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B3" w:rsidRPr="00F438B3" w:rsidRDefault="00F438B3" w:rsidP="00F438B3">
      <w:pPr>
        <w:spacing w:after="0" w:line="240" w:lineRule="auto"/>
        <w:ind w:right="-31" w:firstLine="567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</w:t>
      </w:r>
      <w:r w:rsidRPr="00F438B3">
        <w:rPr>
          <w:rFonts w:ascii="Times New Roman" w:hAnsi="Times New Roman"/>
          <w:bCs/>
          <w:i/>
          <w:sz w:val="24"/>
          <w:szCs w:val="24"/>
        </w:rPr>
        <w:t>Утверждено решением Совета от 25.04.2013г.</w:t>
      </w:r>
    </w:p>
    <w:p w:rsidR="00D86BF6" w:rsidRPr="00E469A4" w:rsidRDefault="00D86BF6" w:rsidP="00D86BF6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9A4">
        <w:rPr>
          <w:rFonts w:ascii="Times New Roman" w:hAnsi="Times New Roman"/>
          <w:b/>
          <w:bCs/>
          <w:sz w:val="32"/>
          <w:szCs w:val="32"/>
        </w:rPr>
        <w:t>Прог</w:t>
      </w:r>
      <w:bookmarkStart w:id="0" w:name="_GoBack"/>
      <w:bookmarkEnd w:id="0"/>
      <w:r w:rsidRPr="00E469A4">
        <w:rPr>
          <w:rFonts w:ascii="Times New Roman" w:hAnsi="Times New Roman"/>
          <w:b/>
          <w:bCs/>
          <w:sz w:val="32"/>
          <w:szCs w:val="32"/>
        </w:rPr>
        <w:t>рамма развития</w:t>
      </w:r>
    </w:p>
    <w:p w:rsidR="00D86BF6" w:rsidRPr="00E469A4" w:rsidRDefault="00D86BF6" w:rsidP="00D86BF6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469A4">
        <w:rPr>
          <w:rFonts w:ascii="Times New Roman" w:hAnsi="Times New Roman"/>
          <w:b/>
          <w:bCs/>
          <w:sz w:val="24"/>
          <w:szCs w:val="24"/>
        </w:rPr>
        <w:t>Саморегулируемых  организаций атомной отрасли</w:t>
      </w:r>
      <w:r w:rsidRPr="00843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9A4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469A4">
        <w:rPr>
          <w:rFonts w:ascii="Times New Roman" w:hAnsi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469A4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49386E" w:rsidRDefault="0049386E" w:rsidP="008F6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692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988"/>
        <w:gridCol w:w="8934"/>
        <w:gridCol w:w="1418"/>
        <w:gridCol w:w="3384"/>
        <w:gridCol w:w="6"/>
        <w:gridCol w:w="12"/>
        <w:gridCol w:w="53"/>
        <w:gridCol w:w="2499"/>
        <w:gridCol w:w="3188"/>
      </w:tblGrid>
      <w:tr w:rsidR="004522B3" w:rsidRPr="00ED3702" w:rsidTr="00813D40">
        <w:trPr>
          <w:gridAfter w:val="3"/>
          <w:wAfter w:w="5740" w:type="dxa"/>
          <w:cantSplit/>
          <w:tblHeader/>
        </w:trPr>
        <w:tc>
          <w:tcPr>
            <w:tcW w:w="988" w:type="dxa"/>
            <w:vAlign w:val="center"/>
          </w:tcPr>
          <w:p w:rsidR="004522B3" w:rsidRPr="00813D40" w:rsidRDefault="004522B3" w:rsidP="00E31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D40">
              <w:rPr>
                <w:rFonts w:ascii="Times New Roman" w:hAnsi="Times New Roman"/>
                <w:sz w:val="20"/>
                <w:szCs w:val="20"/>
              </w:rPr>
              <w:t>№</w:t>
            </w:r>
            <w:r w:rsidR="005D5C37" w:rsidRPr="00813D40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934" w:type="dxa"/>
            <w:vAlign w:val="center"/>
          </w:tcPr>
          <w:p w:rsidR="004522B3" w:rsidRPr="00813D40" w:rsidRDefault="005D5C37" w:rsidP="00CA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D4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4522B3" w:rsidRPr="00813D40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Pr="00813D40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vAlign w:val="center"/>
          </w:tcPr>
          <w:p w:rsidR="004522B3" w:rsidRPr="00813D40" w:rsidRDefault="004522B3" w:rsidP="00CA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D40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402" w:type="dxa"/>
            <w:gridSpan w:val="3"/>
            <w:vAlign w:val="center"/>
          </w:tcPr>
          <w:p w:rsidR="004522B3" w:rsidRPr="00813D40" w:rsidRDefault="005D5C37" w:rsidP="00D86BF6">
            <w:pPr>
              <w:tabs>
                <w:tab w:val="left" w:pos="24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D40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5145D" w:rsidRPr="00ED3702" w:rsidTr="00B40F00">
        <w:trPr>
          <w:gridAfter w:val="4"/>
          <w:wAfter w:w="5752" w:type="dxa"/>
          <w:cantSplit/>
          <w:trHeight w:hRule="exact" w:val="851"/>
        </w:trPr>
        <w:tc>
          <w:tcPr>
            <w:tcW w:w="988" w:type="dxa"/>
            <w:shd w:val="clear" w:color="auto" w:fill="D9D9D9"/>
            <w:vAlign w:val="center"/>
          </w:tcPr>
          <w:p w:rsidR="00C5145D" w:rsidRPr="00ED3702" w:rsidRDefault="00C5145D" w:rsidP="00E31AE1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742" w:type="dxa"/>
            <w:gridSpan w:val="4"/>
            <w:shd w:val="clear" w:color="auto" w:fill="D9D9D9"/>
            <w:vAlign w:val="center"/>
          </w:tcPr>
          <w:p w:rsidR="00C5145D" w:rsidRPr="00ED3702" w:rsidRDefault="006970C5" w:rsidP="00D86BF6">
            <w:pPr>
              <w:tabs>
                <w:tab w:val="left" w:pos="24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нормативного уровня компетентности системы СРО атомной отрасли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132933" w:rsidRDefault="00132933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деятельности Комитета по аккредитации.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нормативного уровня требований по аккредитации организаций  (показатели легитимности, технической компетентности, финансовой устойчивости, деловой репутации и др.).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кв</w:t>
            </w:r>
            <w:r w:rsidR="007C59F9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</w:t>
            </w:r>
            <w:r w:rsidR="007C59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Создание системы оценки соответствия нормативным требованиям (система критериев и их применение):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132933" w:rsidRPr="00ED3702" w:rsidRDefault="00132933" w:rsidP="00132933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0C5" w:rsidRPr="00ED3702" w:rsidRDefault="00132933" w:rsidP="00132933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Анализ применяемых верификационных процедур, разработка и внедрение мероприятий для повышения их объективности и надёжности;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июнь 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</w:t>
            </w:r>
            <w:r w:rsidR="007C59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Анализ качественного состава СРО; соответствие членов СРО нормативным требованиям; принятие решений по отношению к   компаниям с недостаточной компетентностью.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июнь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Комитет по аккредитации;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Обеспечение привлечения компетентных компаний в состав отраслевых СРО: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СРО НП «СОЮЗАТОМСТРОЙ» - 20 организаций;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- СРО НП «СОЮЗАТОМПРОЕКТ» -  7 организаций; 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СРО НП «СОЮЗАТОМГЕО» - 4 организации</w:t>
            </w:r>
            <w:r w:rsidR="000416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аккредитации;</w:t>
            </w:r>
            <w:r w:rsidRPr="00ED3702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 1.5.</w:t>
            </w: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классификаторов специализаций, персонала и материально-технической базы.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июнь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934" w:type="dxa"/>
          </w:tcPr>
          <w:p w:rsidR="006970C5" w:rsidRPr="00ED3702" w:rsidRDefault="006970C5" w:rsidP="002E4C2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2E4C2E">
              <w:rPr>
                <w:rFonts w:ascii="Times New Roman" w:hAnsi="Times New Roman"/>
                <w:sz w:val="24"/>
                <w:szCs w:val="24"/>
              </w:rPr>
              <w:t xml:space="preserve">методологии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и внедрение принципов соответствия членов СРО требованиям к выдаче СоД в момент и месте производства работ (поэтапное внедрение согласованного плана проверок с организациями, в части привязки  к фактически исполняемым договорам)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2кв.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аккредитации;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5396" w:rsidRPr="00ED3702" w:rsidTr="00B40F00">
        <w:trPr>
          <w:gridAfter w:val="4"/>
          <w:wAfter w:w="5752" w:type="dxa"/>
          <w:cantSplit/>
          <w:trHeight w:hRule="exact" w:val="851"/>
        </w:trPr>
        <w:tc>
          <w:tcPr>
            <w:tcW w:w="988" w:type="dxa"/>
            <w:shd w:val="clear" w:color="auto" w:fill="D9D9D9"/>
            <w:vAlign w:val="center"/>
          </w:tcPr>
          <w:p w:rsidR="00695396" w:rsidRPr="00ED3702" w:rsidRDefault="00695396" w:rsidP="00E31AE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42" w:type="dxa"/>
            <w:gridSpan w:val="4"/>
            <w:shd w:val="clear" w:color="auto" w:fill="D9D9D9"/>
            <w:vAlign w:val="center"/>
          </w:tcPr>
          <w:p w:rsidR="00695396" w:rsidRPr="00ED3702" w:rsidRDefault="00A07D99" w:rsidP="00D86BF6">
            <w:pPr>
              <w:tabs>
                <w:tab w:val="left" w:pos="249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sz w:val="24"/>
                <w:szCs w:val="24"/>
              </w:rPr>
              <w:t>Развитие строительного</w:t>
            </w:r>
            <w:r w:rsidR="00D57661" w:rsidRPr="00ED3702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комплекса атомной отрасли </w:t>
            </w:r>
            <w:r w:rsidRPr="00ED370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57661" w:rsidRPr="00ED3702">
              <w:rPr>
                <w:rFonts w:ascii="Times New Roman" w:hAnsi="Times New Roman"/>
                <w:b/>
                <w:sz w:val="24"/>
                <w:szCs w:val="24"/>
              </w:rPr>
              <w:t xml:space="preserve"> совершенствование </w:t>
            </w:r>
            <w:r w:rsidRPr="00ED3702">
              <w:rPr>
                <w:rFonts w:ascii="Times New Roman" w:hAnsi="Times New Roman"/>
                <w:b/>
                <w:sz w:val="24"/>
                <w:szCs w:val="24"/>
              </w:rPr>
              <w:t xml:space="preserve"> подрядных отношений</w:t>
            </w:r>
            <w:r w:rsidR="009C577F" w:rsidRPr="00ED37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 Комитета по подрядным отношениям. 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Мониторинг площадок ГК «Росатом»  на предмет  легитимности подрядных организаций: 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2"/>
                <w:numId w:val="28"/>
              </w:num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Мониторинг договорной деятельности  членов СРО на соблюдение правил о договорах подряда;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2"/>
                <w:numId w:val="28"/>
              </w:num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Взаимодействие с отраслевыми застройщиками и генподрядчиками по формированию и актуализации строительных альянсов.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  <w:r w:rsidRPr="00ED3702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Группировка  организаций по специализациям в региональном разрезе.  Определение  интегрального потенциала  СРО в разрезе специализаций.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  <w:r w:rsidRPr="00ED3702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системы   формирования  «индивидуальных дорожных карт» членов СРО и их применение при формировании строительных альянсов.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апрель 2013г.;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  <w:r w:rsidRPr="00ED3702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программы  пропорционального развития строительного комплекса атомной отрасли  для реализации  инвестиционных проектов ГК «Росатом».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 кв.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оптимальных моделей подрядных альянсов для площадок ГК «Росатом»           (консорциумы,  ЕРСМ-контракты). Разработка типовой формы консорциального  соглашения.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июнь 2013</w:t>
            </w:r>
            <w:r w:rsidR="009738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предложений по составу требований   ГК «Росатом» к подрядным альянсам.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июнь 2013</w:t>
            </w:r>
            <w:r w:rsidR="009738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Создание системы прогнозирования потребности производственных мощностей в разрезе специализаций для выполнения инвестиционных программ ГК «Росатом».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октябрь 2013г.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стандарта закупок  ГК «Росатом»,  с учетом требований ФЗ «О Федеральной контрактной системе»</w:t>
            </w:r>
            <w:r w:rsidR="0097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9738E2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>2013г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Формирование компетенции экспертной организации при закупочных процедурах ГК «Росатом» в ДЗО СРО (ООО «ЦТКАО»).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декабрь 2013г</w:t>
            </w:r>
            <w:r w:rsidR="0097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4A4A7E" w:rsidRDefault="004A4A7E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9738E2" w:rsidRDefault="009738E2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свода правил о договорах подряда на основе стандартов </w:t>
            </w:r>
            <w:r w:rsidR="006970C5" w:rsidRPr="00ED3702">
              <w:rPr>
                <w:rFonts w:ascii="Times New Roman" w:hAnsi="Times New Roman"/>
                <w:sz w:val="24"/>
                <w:szCs w:val="24"/>
                <w:lang w:val="en-US"/>
              </w:rPr>
              <w:t>FIDIC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 кв. 2013г.;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</w:tcPr>
          <w:p w:rsidR="009738E2" w:rsidRPr="00ED3702" w:rsidRDefault="009738E2" w:rsidP="00973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9738E2" w:rsidP="00973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Развитие филиальной сети отраслевых СРО в зонах инвестиционной активности ГК «Росатом» (признание допусков отраслевых СРО обязательными в странах, где сооружаются ОИАЭ российского дизайна)</w:t>
            </w:r>
            <w:r w:rsidR="0097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Совет СРО;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технического задания и заключение договора на проведение аудита (в рамках работы рабочей группы) существующих логистических процессов на объектах строительства ОАО «Концерн Росэнергоатом».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2кв.2013г.</w:t>
            </w:r>
          </w:p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Мероприятия по консолидации строительного комплекса:</w:t>
            </w:r>
          </w:p>
          <w:p w:rsidR="006970C5" w:rsidRPr="00ED3702" w:rsidRDefault="006970C5" w:rsidP="00697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</w:t>
            </w:r>
            <w:r w:rsidR="00973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создание Системы награждений по итогам работы за год, стимулирующей достижения высоких результатов членами СРО (СТРОЙ; ПРОЕКТ; ГЕ</w:t>
            </w:r>
            <w:r w:rsidR="009738E2">
              <w:rPr>
                <w:rFonts w:ascii="Times New Roman" w:hAnsi="Times New Roman"/>
                <w:sz w:val="24"/>
                <w:szCs w:val="24"/>
              </w:rPr>
              <w:t>О)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при сооружении ОИАЭ. Формирование перечня номинаций и организация проведения ежегодного конкурса;</w:t>
            </w:r>
          </w:p>
          <w:p w:rsidR="006970C5" w:rsidRPr="00ED3702" w:rsidRDefault="006970C5" w:rsidP="00697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</w:t>
            </w:r>
            <w:r w:rsidR="00973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консолидированное участие в форумах и выставках</w:t>
            </w:r>
            <w:r w:rsidR="0097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4A4A7E" w:rsidRDefault="004A4A7E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Концепции  системы управления проектами (СУП) коллективного пользования на базе стандартов СРО и ее внедрение.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 кв. 2013г.;</w:t>
            </w:r>
          </w:p>
          <w:p w:rsidR="006970C5" w:rsidRPr="00ED3702" w:rsidRDefault="009738E2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 w:rsidR="00DA185E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4A4A7E" w:rsidRPr="00F438B3" w:rsidRDefault="004A4A7E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6970C5" w:rsidP="00EA725B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деятельности Комитета по</w:t>
            </w:r>
            <w:r w:rsidR="00D23259">
              <w:rPr>
                <w:rFonts w:ascii="Times New Roman" w:hAnsi="Times New Roman"/>
                <w:sz w:val="24"/>
                <w:szCs w:val="24"/>
              </w:rPr>
              <w:t xml:space="preserve"> методологии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ценообразовани</w:t>
            </w:r>
            <w:r w:rsidR="00D23259">
              <w:rPr>
                <w:rFonts w:ascii="Times New Roman" w:hAnsi="Times New Roman"/>
                <w:sz w:val="24"/>
                <w:szCs w:val="24"/>
              </w:rPr>
              <w:t>я</w:t>
            </w:r>
            <w:r w:rsidR="00EA725B">
              <w:rPr>
                <w:rFonts w:ascii="Times New Roman" w:hAnsi="Times New Roman"/>
                <w:sz w:val="24"/>
                <w:szCs w:val="24"/>
              </w:rPr>
              <w:t xml:space="preserve">, создание системы эффективного  взаимодействия профессионального сообщества и Центра компетенций ценообразования в </w:t>
            </w:r>
            <w:r w:rsidR="00DA185E">
              <w:rPr>
                <w:rFonts w:ascii="Times New Roman" w:hAnsi="Times New Roman"/>
                <w:sz w:val="24"/>
                <w:szCs w:val="24"/>
              </w:rPr>
              <w:t>строительстве ГК</w:t>
            </w:r>
            <w:r w:rsidR="00EA725B">
              <w:rPr>
                <w:rFonts w:ascii="Times New Roman" w:hAnsi="Times New Roman"/>
                <w:sz w:val="24"/>
                <w:szCs w:val="24"/>
              </w:rPr>
              <w:t xml:space="preserve"> «Росатом».</w:t>
            </w:r>
          </w:p>
        </w:tc>
        <w:tc>
          <w:tcPr>
            <w:tcW w:w="1418" w:type="dxa"/>
          </w:tcPr>
          <w:p w:rsidR="006970C5" w:rsidRPr="00ED3702" w:rsidRDefault="009738E2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>прель 2013г.;</w:t>
            </w:r>
          </w:p>
          <w:p w:rsidR="006970C5" w:rsidRPr="00ED3702" w:rsidRDefault="006970C5" w:rsidP="00973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738E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 w:rsidR="00DA185E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; Совет СРО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4A4A7E" w:rsidRDefault="004A4A7E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EA725B" w:rsidP="00EA725B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и экспертное обеспечение р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и и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я отраслевой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системы ценообразования при сооружении ОИАЭ</w:t>
            </w:r>
            <w:r w:rsidR="009738E2">
              <w:rPr>
                <w:rFonts w:ascii="Times New Roman" w:hAnsi="Times New Roman"/>
                <w:sz w:val="24"/>
                <w:szCs w:val="24"/>
              </w:rPr>
              <w:t>.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970C5" w:rsidRPr="00ED3702" w:rsidRDefault="009738E2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>прель 2013г.;</w:t>
            </w:r>
          </w:p>
          <w:p w:rsidR="006970C5" w:rsidRPr="00ED3702" w:rsidRDefault="006970C5" w:rsidP="00973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738E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 Комитет по ценообразованию;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rPr>
          <w:gridAfter w:val="5"/>
          <w:wAfter w:w="5758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4A4A7E" w:rsidRDefault="004A4A7E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системы расчётов между заказчиками и подрядчиками при сооружении ОИАЭ</w:t>
            </w:r>
            <w:r w:rsidR="0097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9738E2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>вгуст 2013г.;</w:t>
            </w:r>
          </w:p>
          <w:p w:rsidR="006970C5" w:rsidRPr="00ED3702" w:rsidRDefault="006970C5" w:rsidP="00973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738E2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38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Комитет по подрядным отношениям; Комитет по ценообразованию;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B40F00">
        <w:tblPrEx>
          <w:tblLook w:val="00A0"/>
        </w:tblPrEx>
        <w:trPr>
          <w:gridAfter w:val="3"/>
          <w:wAfter w:w="5740" w:type="dxa"/>
          <w:cantSplit/>
          <w:trHeight w:hRule="exact" w:val="85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BF6" w:rsidRPr="00ED3702" w:rsidRDefault="00D86BF6" w:rsidP="00D86BF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BF6" w:rsidRPr="00ED3702" w:rsidRDefault="00D86BF6" w:rsidP="00D86BF6">
            <w:pPr>
              <w:widowControl w:val="0"/>
              <w:tabs>
                <w:tab w:val="left" w:pos="2491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нормативно-правового регулирования СРО</w:t>
            </w:r>
          </w:p>
        </w:tc>
      </w:tr>
      <w:tr w:rsidR="00D86BF6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pStyle w:val="a4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3.2</w:t>
            </w:r>
            <w:r w:rsidR="00051208"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нормативного акта о порядке определения саморегулируемых организаций,  имеющих право выдачи свидетельств о допуске к работам по строительству</w:t>
            </w:r>
            <w:r w:rsidR="005D540D">
              <w:rPr>
                <w:rFonts w:ascii="Times New Roman" w:hAnsi="Times New Roman"/>
                <w:sz w:val="24"/>
                <w:szCs w:val="24"/>
              </w:rPr>
              <w:t>,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реконструкции, капитальному ремонту объектов капитального строительства, влияющих на безопасность объектов использования атомной энергии.</w:t>
            </w:r>
          </w:p>
          <w:p w:rsidR="00D86BF6" w:rsidRPr="00ED3702" w:rsidRDefault="00D86BF6" w:rsidP="00B4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813D40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кв. </w:t>
            </w:r>
            <w:r w:rsidR="00D86BF6" w:rsidRPr="00ED3702">
              <w:rPr>
                <w:rFonts w:ascii="Times New Roman" w:hAnsi="Times New Roman"/>
                <w:sz w:val="24"/>
                <w:szCs w:val="24"/>
              </w:rPr>
              <w:t xml:space="preserve">2013 г.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pStyle w:val="a4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3.3</w:t>
            </w:r>
            <w:r w:rsidR="00051208"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57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Обеспечение приведения перечня видов работ, оказывающих влияние на безопасность объектов капитального строительства, в соответствие с </w:t>
            </w:r>
            <w:r w:rsidR="0057729E">
              <w:rPr>
                <w:rFonts w:ascii="Times New Roman" w:hAnsi="Times New Roman"/>
                <w:sz w:val="24"/>
                <w:szCs w:val="24"/>
              </w:rPr>
              <w:t>предложениями ГК «Росатом»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 кв. 2013г.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pStyle w:val="a4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3.4</w:t>
            </w:r>
            <w:r w:rsidR="00051208"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57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Участие в подготовке предложений по доработке Законопроекта № 50482-6 «О внесении изменений в Градостроительный кодекс Российской Федерации», направленного на противодействие коммерциализации СРО</w:t>
            </w:r>
            <w:r w:rsidR="00577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 кв.  2013г.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pStyle w:val="a4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3.5</w:t>
            </w:r>
            <w:r w:rsidR="00051208"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57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предложений по доработке Законопроекта № 136871-6 «О внесении изменений в отдельные законодательные акты Российской Федерации по вопросам повышения информационной открытост</w:t>
            </w:r>
            <w:r w:rsidR="005D540D">
              <w:rPr>
                <w:rFonts w:ascii="Times New Roman" w:hAnsi="Times New Roman"/>
                <w:sz w:val="24"/>
                <w:szCs w:val="24"/>
              </w:rPr>
              <w:t>и саморегулируемых организаций».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 кв. 2014 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pStyle w:val="a4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3.6</w:t>
            </w:r>
            <w:r w:rsidR="00051208"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предложений в НПА, подготавливаемые в рамках реализации 347-ФЗ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 кв. 2013 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813D40">
        <w:tblPrEx>
          <w:tblLook w:val="00A0"/>
        </w:tblPrEx>
        <w:trPr>
          <w:gridAfter w:val="2"/>
          <w:wAfter w:w="5687" w:type="dxa"/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pStyle w:val="a4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3.7</w:t>
            </w:r>
            <w:r w:rsidR="00051208"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B4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предложений по модернизации и совершенствованию нормативной  базы процедур закупок для государственных нужд.  (Законопроект о ФКС)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 кв. 2013г.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B40F00">
        <w:tblPrEx>
          <w:tblLook w:val="00A0"/>
        </w:tblPrEx>
        <w:trPr>
          <w:gridAfter w:val="3"/>
          <w:wAfter w:w="5740" w:type="dxa"/>
          <w:cantSplit/>
          <w:trHeight w:hRule="exact" w:val="851"/>
        </w:trPr>
        <w:tc>
          <w:tcPr>
            <w:tcW w:w="988" w:type="dxa"/>
            <w:shd w:val="clear" w:color="auto" w:fill="D9D9D9"/>
            <w:vAlign w:val="center"/>
          </w:tcPr>
          <w:p w:rsidR="006970C5" w:rsidRPr="00ED3702" w:rsidRDefault="006970C5" w:rsidP="00D86BF6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4" w:type="dxa"/>
            <w:gridSpan w:val="5"/>
            <w:shd w:val="clear" w:color="auto" w:fill="D9D9D9"/>
            <w:vAlign w:val="center"/>
          </w:tcPr>
          <w:p w:rsidR="006970C5" w:rsidRPr="00ED3702" w:rsidRDefault="006970C5" w:rsidP="006970C5">
            <w:pPr>
              <w:tabs>
                <w:tab w:val="left" w:pos="2491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надзорной деятельности  отраслевых СРО</w:t>
            </w:r>
          </w:p>
        </w:tc>
      </w:tr>
      <w:tr w:rsidR="006970C5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Обеспечение контрольной деятельности:</w:t>
            </w:r>
          </w:p>
          <w:p w:rsidR="006970C5" w:rsidRPr="00ED3702" w:rsidRDefault="006970C5" w:rsidP="006970C5">
            <w:pPr>
              <w:spacing w:after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выполнение ежегодных планов проверки организа</w:t>
            </w:r>
            <w:r w:rsidR="009738E2">
              <w:rPr>
                <w:rFonts w:ascii="Times New Roman" w:hAnsi="Times New Roman"/>
                <w:sz w:val="24"/>
                <w:szCs w:val="24"/>
              </w:rPr>
              <w:t>ций-членов СРО с учетом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70C5" w:rsidRPr="00ED3702" w:rsidRDefault="009738E2" w:rsidP="006970C5">
            <w:pPr>
              <w:spacing w:after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соответствия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требованиям к выдаче СоД - 100% членов СРО;</w:t>
            </w:r>
          </w:p>
          <w:p w:rsidR="006970C5" w:rsidRPr="00ED3702" w:rsidRDefault="009738E2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соблюдения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требований стандартов и правил саморегулирования, технических регламентов – не менее 1/3 членов СРО.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402" w:type="dxa"/>
            <w:gridSpan w:val="3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934" w:type="dxa"/>
          </w:tcPr>
          <w:p w:rsidR="006970C5" w:rsidRPr="00ED3702" w:rsidRDefault="006970C5" w:rsidP="006970C5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Разработка методик проведения </w:t>
            </w:r>
            <w:r w:rsidR="00E45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проверок </w:t>
            </w:r>
            <w:r w:rsidR="00015D7D">
              <w:rPr>
                <w:rFonts w:ascii="Times New Roman" w:hAnsi="Times New Roman"/>
                <w:sz w:val="24"/>
                <w:szCs w:val="24"/>
              </w:rPr>
              <w:t xml:space="preserve"> по выполнению</w:t>
            </w:r>
            <w:r w:rsidR="00015D7D" w:rsidRPr="0001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требований </w:t>
            </w:r>
            <w:r w:rsidR="0001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40D">
              <w:rPr>
                <w:rFonts w:ascii="Times New Roman" w:hAnsi="Times New Roman"/>
                <w:sz w:val="24"/>
                <w:szCs w:val="24"/>
              </w:rPr>
              <w:t>Стандартов СРО – 12 документов.</w:t>
            </w:r>
          </w:p>
          <w:p w:rsidR="006970C5" w:rsidRPr="00ED3702" w:rsidRDefault="006970C5" w:rsidP="006970C5">
            <w:pPr>
              <w:spacing w:after="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40D">
              <w:rPr>
                <w:rFonts w:ascii="Times New Roman" w:hAnsi="Times New Roman"/>
                <w:sz w:val="24"/>
                <w:szCs w:val="24"/>
              </w:rPr>
              <w:t xml:space="preserve">в том числе:   в 2013 г. – 6,     в 2014 г.- 6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132933">
        <w:tblPrEx>
          <w:tblLook w:val="00A0"/>
        </w:tblPrEx>
        <w:trPr>
          <w:gridAfter w:val="3"/>
          <w:wAfter w:w="5740" w:type="dxa"/>
          <w:cantSplit/>
          <w:trHeight w:val="1065"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934" w:type="dxa"/>
          </w:tcPr>
          <w:p w:rsidR="00132933" w:rsidRDefault="00132933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015D7D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методики 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 проведения комплексной проверки сооружения ОИАЭ в части проведения проверки заказчика и генподрядчика.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 течение периода</w:t>
            </w:r>
          </w:p>
        </w:tc>
        <w:tc>
          <w:tcPr>
            <w:tcW w:w="3402" w:type="dxa"/>
            <w:gridSpan w:val="3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934" w:type="dxa"/>
          </w:tcPr>
          <w:p w:rsidR="006970C5" w:rsidRPr="00ED3702" w:rsidRDefault="006970C5" w:rsidP="00E457F7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Развитие взаимодействия и координации по вопросам контрольной деятельности с </w:t>
            </w:r>
            <w:r w:rsidR="00015D7D">
              <w:rPr>
                <w:rFonts w:ascii="Times New Roman" w:hAnsi="Times New Roman"/>
                <w:sz w:val="24"/>
                <w:szCs w:val="24"/>
              </w:rPr>
              <w:t>организациями Госкорпорации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«Росатом»</w:t>
            </w:r>
            <w:r w:rsidR="00E457F7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 течение периода</w:t>
            </w:r>
          </w:p>
        </w:tc>
        <w:tc>
          <w:tcPr>
            <w:tcW w:w="3402" w:type="dxa"/>
            <w:gridSpan w:val="3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934" w:type="dxa"/>
          </w:tcPr>
          <w:p w:rsidR="00456EE8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 w:rsidR="00456EE8">
              <w:rPr>
                <w:rFonts w:ascii="Times New Roman" w:hAnsi="Times New Roman"/>
                <w:sz w:val="24"/>
                <w:szCs w:val="24"/>
              </w:rPr>
              <w:t>С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оглашений о взаимодействии</w:t>
            </w:r>
            <w:r w:rsidR="00456EE8">
              <w:rPr>
                <w:rFonts w:ascii="Times New Roman" w:hAnsi="Times New Roman"/>
                <w:sz w:val="24"/>
                <w:szCs w:val="24"/>
              </w:rPr>
              <w:t xml:space="preserve"> и сотрудничестве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по вопросам контрольной деятельности:</w:t>
            </w:r>
          </w:p>
          <w:p w:rsidR="006970C5" w:rsidRPr="00ED3702" w:rsidRDefault="00456EE8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13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0C5"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933">
              <w:rPr>
                <w:rFonts w:ascii="Times New Roman" w:hAnsi="Times New Roman"/>
                <w:sz w:val="24"/>
                <w:szCs w:val="24"/>
              </w:rPr>
              <w:t>Г.К. «Росатом»</w:t>
            </w:r>
            <w:r w:rsidR="005D54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с ОАО «Концерн Росэнергоатом»;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с ОАО АЭП;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с ОАО НИАЭП.</w:t>
            </w: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402" w:type="dxa"/>
            <w:gridSpan w:val="3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6970C5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6970C5" w:rsidRPr="00ED3702" w:rsidRDefault="006970C5" w:rsidP="006970C5">
            <w:pPr>
              <w:pStyle w:val="a4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934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и внедрение программного модуля ЕИС СРО по обеспечению контрольной деятельности</w:t>
            </w:r>
          </w:p>
          <w:p w:rsidR="006970C5" w:rsidRPr="00ED3702" w:rsidRDefault="006970C5" w:rsidP="006970C5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0C5" w:rsidRPr="00ED3702" w:rsidRDefault="006970C5" w:rsidP="006970C5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 кв. 2013г.</w:t>
            </w:r>
          </w:p>
        </w:tc>
        <w:tc>
          <w:tcPr>
            <w:tcW w:w="3402" w:type="dxa"/>
            <w:gridSpan w:val="3"/>
          </w:tcPr>
          <w:p w:rsidR="006970C5" w:rsidRPr="00ED3702" w:rsidRDefault="006970C5" w:rsidP="006970C5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D86BF6" w:rsidRPr="00ED3702" w:rsidTr="00B40F00">
        <w:tblPrEx>
          <w:tblLook w:val="00A0"/>
        </w:tblPrEx>
        <w:trPr>
          <w:gridAfter w:val="3"/>
          <w:wAfter w:w="5740" w:type="dxa"/>
          <w:cantSplit/>
          <w:trHeight w:hRule="exact" w:val="851"/>
        </w:trPr>
        <w:tc>
          <w:tcPr>
            <w:tcW w:w="988" w:type="dxa"/>
            <w:shd w:val="clear" w:color="auto" w:fill="D9D9D9"/>
            <w:vAlign w:val="center"/>
          </w:tcPr>
          <w:p w:rsidR="00D86BF6" w:rsidRPr="00ED3702" w:rsidRDefault="00D86BF6" w:rsidP="00D86BF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4" w:type="dxa"/>
            <w:gridSpan w:val="5"/>
            <w:shd w:val="clear" w:color="auto" w:fill="D9D9D9"/>
            <w:vAlign w:val="center"/>
          </w:tcPr>
          <w:p w:rsidR="00D86BF6" w:rsidRPr="00ED3702" w:rsidRDefault="00D86BF6" w:rsidP="00D86BF6">
            <w:pPr>
              <w:tabs>
                <w:tab w:val="left" w:pos="2491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образовательного проекта СРО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BE1031" w:rsidRDefault="00C449E1" w:rsidP="002E4C2E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5.1.</w:t>
            </w:r>
          </w:p>
        </w:tc>
        <w:tc>
          <w:tcPr>
            <w:tcW w:w="8934" w:type="dxa"/>
          </w:tcPr>
          <w:p w:rsidR="0013021D" w:rsidRDefault="0013021D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Комитета по образованию, Экспертного Совет</w:t>
            </w:r>
            <w:r w:rsidRPr="006631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33552C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Создание и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секций Экспертного Совета </w:t>
            </w: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периода;</w:t>
            </w: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 2013г.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BE1031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СРО,</w:t>
            </w:r>
          </w:p>
          <w:p w:rsidR="00C449E1" w:rsidRPr="00BE1031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BE1031" w:rsidRDefault="00C449E1" w:rsidP="002E4C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5.2.</w:t>
            </w:r>
          </w:p>
        </w:tc>
        <w:tc>
          <w:tcPr>
            <w:tcW w:w="8934" w:type="dxa"/>
          </w:tcPr>
          <w:p w:rsidR="00C449E1" w:rsidRPr="004E54F6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низация повышения квалификации 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руководителей 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организаций – членов СРО в соответствии с Положением п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дополнительному профессиональному образованию и по 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>утверждённым СРО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r w:rsidRPr="0049711B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71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C449E1" w:rsidRPr="00F6061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0610">
              <w:rPr>
                <w:rFonts w:ascii="Times New Roman" w:hAnsi="Times New Roman"/>
                <w:i/>
                <w:sz w:val="24"/>
                <w:szCs w:val="24"/>
              </w:rPr>
              <w:t xml:space="preserve">Обучение на курсах повышения квалификации:  </w:t>
            </w:r>
          </w:p>
          <w:p w:rsidR="00C449E1" w:rsidRPr="0068553F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4F6">
              <w:rPr>
                <w:rFonts w:ascii="Times New Roman" w:hAnsi="Times New Roman"/>
                <w:i/>
                <w:sz w:val="24"/>
                <w:szCs w:val="24"/>
              </w:rPr>
              <w:t>2013 год - 3500 чел.,  2014 год - 3500 чел.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5.3.</w:t>
            </w:r>
          </w:p>
        </w:tc>
        <w:tc>
          <w:tcPr>
            <w:tcW w:w="8934" w:type="dxa"/>
          </w:tcPr>
          <w:p w:rsidR="00C449E1" w:rsidRPr="00BE103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>программ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(ППК), учебно-методических и нормативных материалов, в т.ч. для дистанционного этапа обучения,  типизация 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>программ повышения квалификации:</w:t>
            </w:r>
          </w:p>
          <w:p w:rsidR="00C449E1" w:rsidRPr="00BE103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6FF5">
              <w:rPr>
                <w:rFonts w:ascii="Times New Roman" w:hAnsi="Times New Roman"/>
                <w:sz w:val="24"/>
                <w:szCs w:val="24"/>
              </w:rPr>
              <w:t>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D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2014 год – 22 программы</w:t>
            </w:r>
          </w:p>
          <w:p w:rsidR="00C449E1" w:rsidRPr="00BE103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Проектные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боты:                         </w:t>
            </w:r>
            <w:r w:rsidRPr="00F66FF5">
              <w:rPr>
                <w:rFonts w:ascii="Times New Roman" w:hAnsi="Times New Roman"/>
                <w:sz w:val="24"/>
                <w:szCs w:val="24"/>
              </w:rPr>
              <w:t>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; 2014 год – 5 программ;</w:t>
            </w:r>
          </w:p>
          <w:p w:rsidR="00C449E1" w:rsidRPr="00BE103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Изыскате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 работы:                 </w:t>
            </w:r>
            <w:r w:rsidRPr="00F66FF5">
              <w:rPr>
                <w:rFonts w:ascii="Times New Roman" w:hAnsi="Times New Roman"/>
                <w:sz w:val="24"/>
                <w:szCs w:val="24"/>
              </w:rPr>
              <w:t>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103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5.4.</w:t>
            </w:r>
          </w:p>
        </w:tc>
        <w:tc>
          <w:tcPr>
            <w:tcW w:w="8934" w:type="dxa"/>
          </w:tcPr>
          <w:p w:rsidR="00C449E1" w:rsidRPr="00BE1031" w:rsidRDefault="004B7596" w:rsidP="00132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</w:t>
            </w:r>
            <w:r w:rsidR="0013021D">
              <w:rPr>
                <w:rFonts w:ascii="Times New Roman" w:hAnsi="Times New Roman"/>
                <w:sz w:val="24"/>
                <w:szCs w:val="24"/>
              </w:rPr>
              <w:t>рограммы по</w:t>
            </w:r>
            <w:r w:rsidR="00132933">
              <w:rPr>
                <w:rFonts w:ascii="Times New Roman" w:hAnsi="Times New Roman"/>
                <w:sz w:val="24"/>
                <w:szCs w:val="24"/>
              </w:rPr>
              <w:t>вышения</w:t>
            </w:r>
            <w:r w:rsidR="0013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9E1">
              <w:rPr>
                <w:rFonts w:ascii="Times New Roman" w:hAnsi="Times New Roman"/>
                <w:sz w:val="24"/>
                <w:szCs w:val="24"/>
              </w:rPr>
              <w:t>качества обучения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уководителей и специалистов организаций - членов СРО атомной отрасли: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8934" w:type="dxa"/>
          </w:tcPr>
          <w:p w:rsidR="00C449E1" w:rsidRPr="00080A35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>ключение в ППК тематики, отражающей деятельность СРО: программ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 xml:space="preserve"> развития  СРО на 2013-2014 г.г.,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правил саморегулирования, требований к выдаче  свидетельств о допусках,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применения 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 xml:space="preserve"> стандартов СРО, поряд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контроля  деятельности  организаций – членов СРО атомной отрасли;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132933" w:rsidRDefault="00132933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5.4.2</w:t>
            </w:r>
          </w:p>
        </w:tc>
        <w:tc>
          <w:tcPr>
            <w:tcW w:w="8934" w:type="dxa"/>
          </w:tcPr>
          <w:p w:rsidR="00132933" w:rsidRDefault="00132933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9E1" w:rsidRPr="0023767D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и </w:t>
            </w:r>
            <w:r w:rsidRPr="0023767D">
              <w:rPr>
                <w:rFonts w:ascii="Times New Roman" w:hAnsi="Times New Roman"/>
                <w:i/>
                <w:sz w:val="24"/>
                <w:szCs w:val="24"/>
              </w:rPr>
              <w:t>введение в действие системы контроля усвоения слушателями материалов диста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нционного этапа обучения по ППК;</w:t>
            </w: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 2013г.,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r w:rsidRPr="00363A8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C449E1" w:rsidRPr="00080A35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работка мероприятий по организации активной формы дистанционного этапа обучения; разработка регламента прохождения слушателями дистанционного этапа с использованием активных форм обучения;</w:t>
            </w: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кв.  2013 г.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5.4.4</w:t>
            </w:r>
          </w:p>
        </w:tc>
        <w:tc>
          <w:tcPr>
            <w:tcW w:w="8934" w:type="dxa"/>
          </w:tcPr>
          <w:p w:rsidR="00C449E1" w:rsidRPr="00E527D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 xml:space="preserve">роведение выездных учебных курсов: </w:t>
            </w:r>
          </w:p>
          <w:p w:rsidR="00C449E1" w:rsidRPr="00E527D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>- определение площадок строящихся ОИАЭ  и мест дислокации организаций - членов СРО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 xml:space="preserve"> где целесообразно и возможно осуще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ствление ППК в форме  проведения</w:t>
            </w: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 xml:space="preserve">  выездного обучения;</w:t>
            </w:r>
          </w:p>
          <w:p w:rsidR="00C449E1" w:rsidRPr="003C0A9B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 xml:space="preserve"> - организация выездного обучения  - 5 выездных курсов повышения квалификации ежегодно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r w:rsidRPr="00363A8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</w:tcPr>
          <w:p w:rsidR="00C449E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компетенций учебных заведений, 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>осуществляющих  повышение квалификации по программам, утвержденным СРО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ИЯЭ СПбГПУ, НОУ УЦПР, ВИТИ НИЯУ МИФИ, АНО СИПК;</w:t>
            </w:r>
          </w:p>
          <w:p w:rsidR="00C449E1" w:rsidRPr="00080A35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r w:rsidRPr="00080A35">
              <w:rPr>
                <w:rFonts w:ascii="Times New Roman" w:hAnsi="Times New Roman"/>
                <w:i/>
                <w:sz w:val="24"/>
                <w:szCs w:val="24"/>
              </w:rPr>
              <w:t>нификация методического обеспеч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ения образовательных учреждений;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r w:rsidRPr="00363A8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</w:tcPr>
          <w:p w:rsidR="00C449E1" w:rsidRPr="00E527D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выездных проверок </w:t>
            </w:r>
            <w:r w:rsidR="004B7596"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образовательного </w:t>
            </w:r>
            <w:r w:rsidRPr="00E527D0">
              <w:rPr>
                <w:rFonts w:ascii="Times New Roman" w:hAnsi="Times New Roman"/>
                <w:i/>
                <w:sz w:val="24"/>
                <w:szCs w:val="24"/>
              </w:rPr>
              <w:t>процесса  повышения квалификации в учебных заведениях – 10 проверок ежегодно</w:t>
            </w:r>
            <w:r w:rsidR="004B75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7D0">
              <w:rPr>
                <w:rFonts w:ascii="Times New Roman" w:hAnsi="Times New Roman"/>
                <w:sz w:val="24"/>
                <w:szCs w:val="24"/>
              </w:rPr>
              <w:t>Исполнительная дирекция (отделы специальных проектов, технического надзора)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8934" w:type="dxa"/>
          </w:tcPr>
          <w:p w:rsidR="00C449E1" w:rsidRPr="00E527D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D0">
              <w:rPr>
                <w:rFonts w:ascii="Times New Roman" w:hAnsi="Times New Roman"/>
                <w:sz w:val="24"/>
                <w:szCs w:val="24"/>
              </w:rPr>
              <w:t>Разработка перечня программ дополнительного профессионального образования, 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ивающего потребности в повышении</w:t>
            </w:r>
            <w:r w:rsidRPr="00E527D0">
              <w:rPr>
                <w:rFonts w:ascii="Times New Roman" w:hAnsi="Times New Roman"/>
                <w:sz w:val="24"/>
                <w:szCs w:val="24"/>
              </w:rPr>
              <w:t xml:space="preserve"> квалификации специалистов организаций - членов СРО, в т.ч.:</w:t>
            </w:r>
          </w:p>
          <w:p w:rsidR="00C449E1" w:rsidRPr="00E527D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D0">
              <w:rPr>
                <w:rFonts w:ascii="Times New Roman" w:hAnsi="Times New Roman"/>
                <w:sz w:val="24"/>
                <w:szCs w:val="24"/>
              </w:rPr>
              <w:t xml:space="preserve">- дополнительных ППК по видам работ,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обеспечивающих выполнение</w:t>
            </w:r>
            <w:r w:rsidRPr="00E527D0">
              <w:rPr>
                <w:rFonts w:ascii="Times New Roman" w:hAnsi="Times New Roman"/>
                <w:sz w:val="24"/>
                <w:szCs w:val="24"/>
              </w:rPr>
              <w:t xml:space="preserve"> Требований к выдаче Свидетельства о допуске;</w:t>
            </w:r>
          </w:p>
          <w:p w:rsidR="00C449E1" w:rsidRPr="003937F0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D0">
              <w:rPr>
                <w:rFonts w:ascii="Times New Roman" w:hAnsi="Times New Roman"/>
                <w:sz w:val="24"/>
                <w:szCs w:val="24"/>
              </w:rPr>
              <w:t>- новых ППК, по должностям руководителей и специалистов организаций-членов СРО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 2013 г.</w:t>
            </w: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периода 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934" w:type="dxa"/>
          </w:tcPr>
          <w:p w:rsidR="00C449E1" w:rsidRPr="0091501E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01E">
              <w:rPr>
                <w:rFonts w:ascii="Times New Roman" w:hAnsi="Times New Roman"/>
                <w:sz w:val="24"/>
                <w:szCs w:val="24"/>
              </w:rPr>
              <w:t>Внедрение новых  форм  повышения квалификации:</w:t>
            </w:r>
          </w:p>
          <w:p w:rsidR="00C449E1" w:rsidRPr="0091501E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01E">
              <w:rPr>
                <w:rFonts w:ascii="Times New Roman" w:hAnsi="Times New Roman"/>
                <w:sz w:val="24"/>
                <w:szCs w:val="24"/>
              </w:rPr>
              <w:t>- очной формы обучения (с отрывом от производства) без дистанционного этапа.</w:t>
            </w:r>
          </w:p>
          <w:p w:rsidR="00C449E1" w:rsidRPr="0091501E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01E">
              <w:rPr>
                <w:rFonts w:ascii="Times New Roman" w:hAnsi="Times New Roman"/>
                <w:sz w:val="24"/>
                <w:szCs w:val="24"/>
              </w:rPr>
              <w:t>Проведение  в ИПК и ПК ИГЭУ трех программ по пусконаладочным работам энергетического оборудования;</w:t>
            </w:r>
          </w:p>
          <w:p w:rsidR="00C449E1" w:rsidRPr="0091501E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01E">
              <w:rPr>
                <w:rFonts w:ascii="Times New Roman" w:hAnsi="Times New Roman"/>
                <w:sz w:val="24"/>
                <w:szCs w:val="24"/>
              </w:rPr>
              <w:t>- использование активных систем взаимодействия «слушатель-преподаватель» на этапе дистанционного обучения. Проведение на базе образовательной платформы НОУ ДПО ЦИПК  пяти программ по строительно-монтажным  работам;</w:t>
            </w:r>
          </w:p>
          <w:p w:rsidR="00C449E1" w:rsidRPr="0091501E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01E">
              <w:rPr>
                <w:rFonts w:ascii="Times New Roman" w:hAnsi="Times New Roman"/>
                <w:sz w:val="24"/>
                <w:szCs w:val="24"/>
              </w:rPr>
              <w:t>- очно-удаленной  (дистанционной)  формы обучения  (без отрыва от производства) с организацией интерактивного взаимодействия и применением коммуникативных систем УрФУ (г.Екатеринбург), МИПКИ (г.Санкт-Петербург)</w:t>
            </w: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933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кв. 2013 г</w:t>
            </w:r>
            <w:r w:rsidR="001329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кв. 2013 г.</w:t>
            </w: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2013 г. –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кв.2014 г.</w:t>
            </w:r>
          </w:p>
        </w:tc>
        <w:tc>
          <w:tcPr>
            <w:tcW w:w="3402" w:type="dxa"/>
            <w:gridSpan w:val="3"/>
          </w:tcPr>
          <w:p w:rsidR="00C449E1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49E1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ИПКиПК ИГЭУ;</w:t>
            </w:r>
          </w:p>
          <w:p w:rsidR="00C449E1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ДПО ЦИПК СПб ф-л;</w:t>
            </w:r>
          </w:p>
          <w:p w:rsidR="00C449E1" w:rsidRPr="00341B15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УрФУ; </w:t>
            </w:r>
            <w:r w:rsidRPr="00341B15">
              <w:rPr>
                <w:rFonts w:ascii="Times New Roman" w:hAnsi="Times New Roman"/>
                <w:sz w:val="24"/>
                <w:szCs w:val="24"/>
              </w:rPr>
              <w:t xml:space="preserve">МИПКИ 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8934" w:type="dxa"/>
          </w:tcPr>
          <w:p w:rsidR="00C449E1" w:rsidRPr="007B5647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47">
              <w:rPr>
                <w:rFonts w:ascii="Times New Roman" w:hAnsi="Times New Roman"/>
                <w:sz w:val="24"/>
                <w:szCs w:val="24"/>
              </w:rPr>
              <w:t>Разработка  методики расчета определения потребности в повышении квалификации спец</w:t>
            </w:r>
            <w:r>
              <w:rPr>
                <w:rFonts w:ascii="Times New Roman" w:hAnsi="Times New Roman"/>
                <w:sz w:val="24"/>
                <w:szCs w:val="24"/>
              </w:rPr>
              <w:t>иалистов организаций - членов СРО.</w:t>
            </w:r>
          </w:p>
          <w:p w:rsidR="00C449E1" w:rsidRPr="0023767D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2013г.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CA29FD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5.8.</w:t>
            </w:r>
          </w:p>
        </w:tc>
        <w:tc>
          <w:tcPr>
            <w:tcW w:w="8934" w:type="dxa"/>
          </w:tcPr>
          <w:p w:rsidR="0013021D" w:rsidRDefault="0013021D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21D" w:rsidRDefault="0013021D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образовательных учреждений, осуществляющих  повышение квалификации по программам, утвержденным СРО.</w:t>
            </w:r>
          </w:p>
          <w:p w:rsidR="00C449E1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 2013г.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в течение периода 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BE103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8934" w:type="dxa"/>
          </w:tcPr>
          <w:p w:rsidR="00C449E1" w:rsidRPr="00C9579E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7D">
              <w:rPr>
                <w:rFonts w:ascii="Times New Roman" w:hAnsi="Times New Roman"/>
                <w:sz w:val="24"/>
                <w:szCs w:val="24"/>
              </w:rPr>
              <w:t>Организация переподготовки руководителей и специалистов организаций – членов СРО в соответствии с Положением об организации ДПО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23767D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9E1" w:rsidRPr="00CA29FD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FD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Pr="00CA29FD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FD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23767D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образовательных учреждений, осуществляющих профессиональную переподготовку по специальностям,  соответствующим  Требованиям СРО атомной отрасли.</w:t>
            </w:r>
          </w:p>
        </w:tc>
        <w:tc>
          <w:tcPr>
            <w:tcW w:w="1418" w:type="dxa"/>
          </w:tcPr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2013г.</w:t>
            </w:r>
          </w:p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в течение периода 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BE103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68553F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3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квалификационной аттестации руководителей предприятий: </w:t>
            </w:r>
          </w:p>
          <w:p w:rsidR="00C449E1" w:rsidRPr="0068553F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3F">
              <w:rPr>
                <w:rFonts w:ascii="Times New Roman" w:hAnsi="Times New Roman"/>
                <w:sz w:val="24"/>
                <w:szCs w:val="24"/>
              </w:rPr>
              <w:t xml:space="preserve">СРО НП «СОЮЗАТОМСТРОЙ»  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425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>чел.  –  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425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>чел.  –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год                                                                                        СРО НП «СОЮЗАТОМПРОЕКТ»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>чел.  –  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220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>чел.  –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449E1" w:rsidRPr="0068553F" w:rsidRDefault="00C449E1" w:rsidP="002E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3F">
              <w:rPr>
                <w:rFonts w:ascii="Times New Roman" w:hAnsi="Times New Roman"/>
                <w:sz w:val="24"/>
                <w:szCs w:val="24"/>
              </w:rPr>
              <w:t xml:space="preserve">СРО НП «СОЮЗАТОМГЕО»      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>чел.  –  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>чел.  –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55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C449E1" w:rsidRPr="00CA29FD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FD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r w:rsidRPr="00CA29FD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FD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8934" w:type="dxa"/>
          </w:tcPr>
          <w:p w:rsidR="00C449E1" w:rsidRPr="0023767D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Pr="0023767D">
              <w:rPr>
                <w:rFonts w:ascii="Times New Roman" w:hAnsi="Times New Roman"/>
                <w:sz w:val="24"/>
                <w:szCs w:val="24"/>
              </w:rPr>
              <w:t xml:space="preserve">работы аттестационных  комиссий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– членов СРО атомной отрасли: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C9579E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579E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C9579E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</w:tc>
        <w:tc>
          <w:tcPr>
            <w:tcW w:w="8934" w:type="dxa"/>
          </w:tcPr>
          <w:p w:rsidR="00C449E1" w:rsidRPr="00C9579E" w:rsidRDefault="00C449E1" w:rsidP="002E4C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9579E">
              <w:rPr>
                <w:rFonts w:ascii="Times New Roman" w:hAnsi="Times New Roman"/>
                <w:i/>
                <w:sz w:val="24"/>
                <w:szCs w:val="24"/>
              </w:rPr>
              <w:t>Разработка регламента об организации и порядке работы аттестационных  комиссий организаций – членов СРО атомной отрасли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C9579E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418" w:type="dxa"/>
          </w:tcPr>
          <w:p w:rsidR="00C449E1" w:rsidRDefault="00AB6574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  <w:r w:rsidR="00C449E1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C449E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C9579E" w:rsidRDefault="00C449E1" w:rsidP="002E4C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579E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C9579E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8934" w:type="dxa"/>
          </w:tcPr>
          <w:p w:rsidR="00C449E1" w:rsidRPr="00C9579E" w:rsidRDefault="00C449E1" w:rsidP="002E4C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9579E">
              <w:rPr>
                <w:rFonts w:ascii="Times New Roman" w:hAnsi="Times New Roman"/>
                <w:i/>
                <w:sz w:val="24"/>
                <w:szCs w:val="24"/>
              </w:rPr>
              <w:t>Осуществление мониторинга прохождения квалификационной аттестации специалистами организаций – членов СРО атомной отрасли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C449E1" w:rsidRPr="00BE1031" w:rsidRDefault="00C449E1" w:rsidP="002E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3"/>
          </w:tcPr>
          <w:p w:rsidR="00C449E1" w:rsidRPr="00797854" w:rsidRDefault="00C449E1" w:rsidP="002E4C2E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C449E1" w:rsidRPr="00ED3702" w:rsidTr="00B40F00">
        <w:tblPrEx>
          <w:tblLook w:val="00A0"/>
        </w:tblPrEx>
        <w:trPr>
          <w:gridAfter w:val="3"/>
          <w:wAfter w:w="5740" w:type="dxa"/>
          <w:cantSplit/>
          <w:trHeight w:hRule="exact" w:val="851"/>
        </w:trPr>
        <w:tc>
          <w:tcPr>
            <w:tcW w:w="988" w:type="dxa"/>
            <w:shd w:val="clear" w:color="auto" w:fill="DDD9C3"/>
            <w:vAlign w:val="center"/>
          </w:tcPr>
          <w:p w:rsidR="00C449E1" w:rsidRPr="00ED3702" w:rsidRDefault="00C449E1" w:rsidP="00B40F0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754" w:type="dxa"/>
            <w:gridSpan w:val="5"/>
            <w:shd w:val="clear" w:color="auto" w:fill="DDD9C3"/>
            <w:vAlign w:val="center"/>
          </w:tcPr>
          <w:p w:rsidR="00C449E1" w:rsidRPr="00ED3702" w:rsidRDefault="00C449E1" w:rsidP="00D86BF6">
            <w:pPr>
              <w:tabs>
                <w:tab w:val="left" w:pos="2491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 рабочих (Развитие НОУ "УЦПР")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ind w:left="142"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  <w:r w:rsidR="00521B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34" w:type="dxa"/>
            <w:vAlign w:val="center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ие материально-технической базы</w:t>
            </w:r>
            <w:r w:rsidRPr="00ED3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УПК №1, г. Москва</w:t>
            </w:r>
          </w:p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Оснащение учебных лабораторий для подготовки специалистов в области электромонтажных и пусконаладочных работ (9 лабораторий)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1 -2 квартал 2013г.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934" w:type="dxa"/>
          </w:tcPr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Оснащение участка для подготовки и аттестации по требованиям в области промышленной безопасности квалифицированного персонала по профессиям: "Машинист крана (крановщик)", "Лебедчик", "Машинист автовышки и автогидроподъемника", "Машинист бульдозера", "Машинист буровой установки", "Машинист экскаватора одноковшового"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2 -3 квартал 2013г.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</w:p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ЗАТОМСТРОЙ»; 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8934" w:type="dxa"/>
          </w:tcPr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Оснащение участка для подготовки и аттестации по требованиям в области промышленной безопасности квалифицированного персонала по профессиям: "Стропальщик", "Такелажник", "Такелажник на монтаже»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2 -3 квартал 2013г.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Оснащение участка для подготовки и аттестации по требованиям в области промышленной безопасности квалифицированного персонала по профессиям: "Газорезчик", "Электрогазосварщик"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2014г.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ind w:left="142"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8934" w:type="dxa"/>
            <w:vAlign w:val="center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материально-технической базы, УПК №2, г. Нововоронеж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Создание учебного полигона подготовки монтажников (тренажеры для адаптации работы на высоте, в закрытых резервуарах, в стесненных условиях, для формирования навыков перемещения по строительной площадке)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2 -3 квартал 2013г.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Оснащение участка для подготовки и аттестации по требованиям в области промышленной безопасности квалифицированного персонала по профессиям: "Стропальщик", "Такелажник", "Такелажник на монтаже»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2 -3 квартал 2013г.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«УЦПР», Исполнительная дирекция СРО НП «СОЮЗАТОМСТРОЙ»,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МТБ участка подготовки специалистов по выполнению монтажных работ (профессии монтажников по монтажу оборудования)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2 -3 квартал 2013г.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449E1" w:rsidRPr="00FB61FE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снащение и создание материально-технической базы для подготовки рабочих по профессиям: "Каменщик", "Плиточник", "Штукатур", "Маляр", "Кровельщик по рулонным кровлям и по кровлям из штучных материалов"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2014г.</w:t>
            </w:r>
          </w:p>
        </w:tc>
        <w:tc>
          <w:tcPr>
            <w:tcW w:w="3402" w:type="dxa"/>
            <w:gridSpan w:val="3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«УЦПР», Исполнительная дире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кция СРО НП «СОЮЗАТОМСТРОЙ»;</w:t>
            </w:r>
          </w:p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8934" w:type="dxa"/>
          </w:tcPr>
          <w:p w:rsidR="0013021D" w:rsidRDefault="0013021D" w:rsidP="00813D4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49E1" w:rsidRPr="00FB61FE" w:rsidRDefault="00C449E1" w:rsidP="00456EE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Создание учебно-производственного участка подготовки специалистов по спе</w:t>
            </w:r>
            <w:r w:rsidR="00456EE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циальным </w:t>
            </w:r>
            <w:r w:rsidRPr="00FB61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покрытиям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2014г.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Попечительский совет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по программам профессиональной подготовки квалифицированных рабочих: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2200 чел.,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№1 – 1000 чел.;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№2 – 1200 чел.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1825 чел.,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№1 – 2000 чел.;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№2 – 1500 чел.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по программам ДПО (повышение квалификации руководителей и специалистов):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450 чел.,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№1 – 240 чел.;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№2 –210 чел.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1000 чел.,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№1 – 650 чел.;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№2 – 350 чел.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УМК по программам профессиональной подготовки: 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28 шт.,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– 6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– 16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– 4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– 2 шт.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22 шт.,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– 7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– 7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– 1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– 7 шт.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УМК по программам ДПО (повышение квалификации руководителей и специалистов): 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11 шт.,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– 2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– 4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– 5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2014г.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8 шт., в том числе: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– 2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– 2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– 2 шт.;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– 2 шт.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Аттестата соответствия НОУ «УЦПР» в качестве центра специальной подготовки (ЦСП) в системе аттестации сварочного производства (в системе НАКСа).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2013г.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 по аттестации сварщиков на право выполнения сварочных работ в соответствии с требованиями Правил аттестации сварщиков оборудования и трубопроводов атомных энергетических установок (ПНАЭ Г-7-003-87).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2013г.</w:t>
            </w:r>
          </w:p>
        </w:tc>
        <w:tc>
          <w:tcPr>
            <w:tcW w:w="3402" w:type="dxa"/>
            <w:gridSpan w:val="3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</w:p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статуса уполномоченного Учебного центра Системы Росатомсертификация и получение Аттестата полномочий для проведения предсертификационной подготовки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2013г.</w:t>
            </w:r>
          </w:p>
        </w:tc>
        <w:tc>
          <w:tcPr>
            <w:tcW w:w="3402" w:type="dxa"/>
            <w:gridSpan w:val="3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</w:p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 по включению</w:t>
            </w:r>
            <w:r w:rsidR="007D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услуг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НОУ "УЦПР" в "Перечень специальных товаров, работ и услуг для нужд атомной отрасли", утвержденный Приказом ГК "Росатом" от 15.11.2012г. №1/1045-П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 2013г.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соглашений о взаимодействии и сотрудничестве: с базовыми организациями ГК «Росатом», с Департаментом образования г. Москвы, Департаментом образования, науки и молодежной политики Воронежской области, Администрацией городского округа г. Нововоронеж (отделом образования), Центрами труда и занятости, с кафедрами строительного профиля высших учебных заведений и образовательными учреждениями СПО в области подготовки квалифицированных кадров для строительного комплекса.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2013г.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7D739F" w:rsidRDefault="007D739F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организация деятельности Комитета по подготовке квалифицированных рабочих 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2013г., в течение периода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7D739F" w:rsidRDefault="007D739F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системы персонифицированного учета квалифицированного персонала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 2013г.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дирекция СРО НП «СОЮЗАТОМСТРОЙ»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7D739F" w:rsidRDefault="007D739F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 по участию в разработке Профессиональных стандартов и его реализация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2013г., 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3402" w:type="dxa"/>
            <w:gridSpan w:val="3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</w:p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ирекция СРО НП «СОЮЗАТОМСТРОЙ»;</w:t>
            </w:r>
          </w:p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подготовке квалифицированных рабочих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  <w:vAlign w:val="center"/>
          </w:tcPr>
          <w:p w:rsidR="00C449E1" w:rsidRPr="00ED3702" w:rsidRDefault="00C449E1" w:rsidP="0081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21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ежегодного конкурса профессионального мастерства по рабочим профессиям: "Электросварщик ручной сварки", "Электросварщик на автоматических и полуавтоматических машинах", "Монтажник технологического оборудования и связанных с ним конструкций", "Монтажник технологических трубопроводов","Монтажник наружных трубопроводов", "Электромонтажник по кабельным сетям", "Электромонтажник по распределительным устройствами вторичным цепям"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2013г., 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 «УЦПР»;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 СРО НП «СОЮЗАТОМСТРОЙ»; Попечительский совет;</w:t>
            </w:r>
            <w:r w:rsidRPr="00ED3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Комитет по подготовке квалифицированных рабочих</w:t>
            </w:r>
          </w:p>
        </w:tc>
      </w:tr>
      <w:tr w:rsidR="00C449E1" w:rsidRPr="00ED3702" w:rsidTr="00B40F00">
        <w:tblPrEx>
          <w:tblLook w:val="00A0"/>
        </w:tblPrEx>
        <w:trPr>
          <w:gridAfter w:val="3"/>
          <w:wAfter w:w="5740" w:type="dxa"/>
          <w:cantSplit/>
          <w:trHeight w:hRule="exact" w:val="851"/>
        </w:trPr>
        <w:tc>
          <w:tcPr>
            <w:tcW w:w="988" w:type="dxa"/>
            <w:shd w:val="clear" w:color="auto" w:fill="DDD9C3"/>
            <w:vAlign w:val="center"/>
          </w:tcPr>
          <w:p w:rsidR="00C449E1" w:rsidRPr="00ED3702" w:rsidRDefault="00C449E1" w:rsidP="00B40F0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754" w:type="dxa"/>
            <w:gridSpan w:val="5"/>
            <w:shd w:val="clear" w:color="auto" w:fill="DDD9C3"/>
            <w:vAlign w:val="center"/>
          </w:tcPr>
          <w:p w:rsidR="00C449E1" w:rsidRPr="00ED3702" w:rsidRDefault="00C449E1" w:rsidP="00DA185E">
            <w:pPr>
              <w:tabs>
                <w:tab w:val="left" w:pos="2491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sz w:val="24"/>
                <w:szCs w:val="24"/>
              </w:rPr>
              <w:t>Развитие технического регулирования в обл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асти строительной деятельности </w:t>
            </w:r>
            <w:r w:rsidRPr="00ED3702">
              <w:rPr>
                <w:rFonts w:ascii="Times New Roman" w:hAnsi="Times New Roman"/>
                <w:b/>
                <w:sz w:val="24"/>
                <w:szCs w:val="24"/>
              </w:rPr>
              <w:t xml:space="preserve"> атомной отрасли</w:t>
            </w:r>
            <w:r w:rsidR="00DA185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934" w:type="dxa"/>
          </w:tcPr>
          <w:p w:rsidR="00C449E1" w:rsidRPr="00ED3702" w:rsidRDefault="00C449E1" w:rsidP="00DA185E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Развитие деятельности Общества с ограниченной ответственностью «Центр техническ</w:t>
            </w:r>
            <w:r w:rsidR="00DA185E">
              <w:rPr>
                <w:rFonts w:ascii="Times New Roman" w:hAnsi="Times New Roman"/>
                <w:sz w:val="24"/>
                <w:szCs w:val="24"/>
              </w:rPr>
              <w:t>их компетенций атомной отрасли».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В соответствии с Программой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ЦТКАО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</w:p>
        </w:tc>
        <w:tc>
          <w:tcPr>
            <w:tcW w:w="8934" w:type="dxa"/>
          </w:tcPr>
          <w:p w:rsidR="00C449E1" w:rsidRPr="00ED3702" w:rsidRDefault="00C449E1" w:rsidP="00BD7EA5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деятельности Комитета по техническому регулированию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3"/>
          </w:tcPr>
          <w:p w:rsidR="003C388B" w:rsidRPr="00ED3702" w:rsidRDefault="00C449E1" w:rsidP="008D5059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3C388B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8D5059">
              <w:rPr>
                <w:rFonts w:ascii="Times New Roman" w:hAnsi="Times New Roman"/>
                <w:sz w:val="24"/>
                <w:szCs w:val="24"/>
              </w:rPr>
              <w:t xml:space="preserve">ООО «ЦТКАО»; 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3C388B" w:rsidP="00813D4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8934" w:type="dxa"/>
          </w:tcPr>
          <w:p w:rsidR="00C449E1" w:rsidRPr="00521BF6" w:rsidRDefault="005F16FD" w:rsidP="005F16FD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="00C449E1" w:rsidRPr="00521BF6">
              <w:rPr>
                <w:rFonts w:ascii="Times New Roman" w:hAnsi="Times New Roman"/>
                <w:i/>
                <w:sz w:val="24"/>
                <w:szCs w:val="24"/>
              </w:rPr>
              <w:t>Программ разработки НТД</w:t>
            </w: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на период до 2016г, в том числе совместно</w:t>
            </w:r>
            <w:r w:rsidR="00C449E1"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с ГК «Росатом»,</w:t>
            </w: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с </w:t>
            </w:r>
            <w:r w:rsidR="00C449E1"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НОСТРОЙ и</w:t>
            </w: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="00C449E1"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ПК 6 ТК 322</w:t>
            </w:r>
            <w:r w:rsidR="00C5654D" w:rsidRPr="00521B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«ЦТКАО»;  Комитет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3C388B" w:rsidP="00813D4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8934" w:type="dxa"/>
          </w:tcPr>
          <w:p w:rsidR="00C449E1" w:rsidRPr="00521BF6" w:rsidRDefault="00C449E1" w:rsidP="005F16FD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Взаимодействие с </w:t>
            </w:r>
            <w:r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Департаментом технического регулирования ГК «Росатом», </w:t>
            </w:r>
            <w:r w:rsidR="007D739F"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>правлени</w:t>
            </w:r>
            <w:r w:rsidR="007D739F"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>ем</w:t>
            </w:r>
            <w:r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качеств</w:t>
            </w:r>
            <w:r w:rsidR="007D739F"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ГК «Росатом»</w:t>
            </w:r>
            <w:r w:rsidR="005F16FD"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>, с ключевыми ДЗО ГК «Росатом» по вопросам технического регулирования и разработки НТД.</w:t>
            </w:r>
            <w:r w:rsidRPr="00521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«ЦТКАО»;  Комитет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3C388B" w:rsidP="00813D4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8934" w:type="dxa"/>
          </w:tcPr>
          <w:p w:rsidR="00C449E1" w:rsidRPr="00521BF6" w:rsidRDefault="00C449E1" w:rsidP="007D739F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>Взаимодействие с Национальными объединениями строителей, проектировщиков и инженерных изыскателей, РОССТАНДАРТ, Ростехнадзор</w:t>
            </w:r>
            <w:r w:rsidR="007D739F" w:rsidRPr="00521B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«ЦТКАО»; Комитет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 xml:space="preserve">7.3. 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Формирование и организация деятельности Экспертного совета ООО «ЦТКАО», в соответствии с Программой развития </w:t>
            </w:r>
            <w:r w:rsidR="00C5654D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ЦТКАО</w:t>
            </w:r>
            <w:r w:rsidR="00C5654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8D5059" w:rsidP="00813D40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дирекция; 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ООО «ЦТКАО»</w:t>
            </w:r>
            <w:r>
              <w:rPr>
                <w:rFonts w:ascii="Times New Roman" w:hAnsi="Times New Roman"/>
                <w:sz w:val="24"/>
                <w:szCs w:val="24"/>
              </w:rPr>
              <w:t>; Совет СРО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новой редакции Программы разработки совместных нормативно-технических документов ГК «Росатом» и СРО атомной отрасли на 2013 – 2016 г.г. по разделам:</w:t>
            </w:r>
          </w:p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- Инженерные изыскания при сооружении объектов использования атомной энергии (8 стандартов); </w:t>
            </w:r>
          </w:p>
          <w:p w:rsidR="00C449E1" w:rsidRPr="00ED3702" w:rsidRDefault="00C5654D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Проектирование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 xml:space="preserve"> объектов использования атомной энергии (75 стандартов); </w:t>
            </w:r>
          </w:p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Строительно-монтажные работы (СМР) при строительстве объектов использования атомной энергии (8 стандартов);</w:t>
            </w:r>
          </w:p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Тепло-монтажные работы (ТМР) при строительстве объектов использования атомной энергии (5 стандартов);</w:t>
            </w:r>
          </w:p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Электро-монтажные работы (ЭМР) при строительстве объектов использования атомной энергии (4 стандарта);</w:t>
            </w:r>
          </w:p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Пуско-наладочные работы (ПНР) при строительстве объектов использования атомной энергии.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>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Стандартов СРО атомной отрасли и ГК «Росатом», обеспечение выполнения работ по Программе разработки совместных нормативно-технических документов ГК «Росатом» и СРО атомной отрасли на 2013 г. (12 НТД</w:t>
            </w:r>
            <w:r w:rsidR="00C5654D">
              <w:rPr>
                <w:rFonts w:ascii="Times New Roman" w:hAnsi="Times New Roman"/>
                <w:sz w:val="24"/>
                <w:szCs w:val="24"/>
              </w:rPr>
              <w:t>,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финансируемых ГК «Росатом» и 12 НТД</w:t>
            </w:r>
            <w:r w:rsidR="00C5654D">
              <w:rPr>
                <w:rFonts w:ascii="Times New Roman" w:hAnsi="Times New Roman"/>
                <w:sz w:val="24"/>
                <w:szCs w:val="24"/>
              </w:rPr>
              <w:t>,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финансируемых СРО атомной отрасли)</w:t>
            </w:r>
            <w:r w:rsidR="00C565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5654D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кв.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3402" w:type="dxa"/>
            <w:gridSpan w:val="3"/>
          </w:tcPr>
          <w:p w:rsidR="00C449E1" w:rsidRPr="00ED3702" w:rsidRDefault="008D5059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совместных Стандартов СРО атомной отрасли и Национального объединения строителей (10 совместно финансируемых НТД)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8D5059" w:rsidP="00813D40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Формирование предложений в Программу стандартизации Национального объединения строителей.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>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8934" w:type="dxa"/>
          </w:tcPr>
          <w:p w:rsidR="00C449E1" w:rsidRPr="00ED3702" w:rsidRDefault="00C449E1" w:rsidP="007D739F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7D739F">
              <w:rPr>
                <w:rFonts w:ascii="Times New Roman" w:hAnsi="Times New Roman"/>
                <w:sz w:val="24"/>
                <w:szCs w:val="24"/>
              </w:rPr>
              <w:t xml:space="preserve">правил саморегулирования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по обеспечению  внедрения Стандартов </w:t>
            </w:r>
            <w:r w:rsidR="007D73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7D739F">
              <w:rPr>
                <w:rFonts w:ascii="Times New Roman" w:hAnsi="Times New Roman"/>
                <w:sz w:val="24"/>
                <w:szCs w:val="24"/>
              </w:rPr>
              <w:t>ях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- член</w:t>
            </w:r>
            <w:r w:rsidR="007D739F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СРО атомной отрасли</w:t>
            </w:r>
            <w:r w:rsidR="00C565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>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работы Комитета по инновационному развитию атомной отрасли.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2013 – 2014 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D5059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«ЦТКАО»;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7.9.1</w:t>
            </w:r>
          </w:p>
        </w:tc>
        <w:tc>
          <w:tcPr>
            <w:tcW w:w="8934" w:type="dxa"/>
          </w:tcPr>
          <w:p w:rsidR="00C449E1" w:rsidRPr="00521BF6" w:rsidRDefault="00C449E1" w:rsidP="00637AC7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Взаимодействие Комитета </w:t>
            </w:r>
            <w:r w:rsidR="001979EE"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по инновационному развитию </w:t>
            </w: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в рамках соглашений с </w:t>
            </w:r>
            <w:r w:rsidR="00637AC7"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ГК «Росатом» и ключевыми ДЗО </w:t>
            </w:r>
            <w:r w:rsidR="00C5654D" w:rsidRPr="00521BF6">
              <w:rPr>
                <w:rFonts w:ascii="Times New Roman" w:hAnsi="Times New Roman"/>
                <w:i/>
                <w:sz w:val="24"/>
                <w:szCs w:val="24"/>
              </w:rPr>
              <w:t>Госк</w:t>
            </w:r>
            <w:r w:rsidR="00637AC7" w:rsidRPr="00521BF6">
              <w:rPr>
                <w:rFonts w:ascii="Times New Roman" w:hAnsi="Times New Roman"/>
                <w:i/>
                <w:sz w:val="24"/>
                <w:szCs w:val="24"/>
              </w:rPr>
              <w:t>орпорации.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2013 – 2014 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«ЦТКАО»; Комитет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 xml:space="preserve"> по инновационному развитию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8D5059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7.9.2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8D5059" w:rsidRDefault="00C449E1" w:rsidP="007D739F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059">
              <w:rPr>
                <w:rFonts w:ascii="Times New Roman" w:hAnsi="Times New Roman"/>
                <w:i/>
                <w:sz w:val="24"/>
                <w:szCs w:val="24"/>
              </w:rPr>
              <w:t>Разработка системы по формированию планов (программ)</w:t>
            </w:r>
            <w:r w:rsidR="007D739F" w:rsidRPr="008D5059">
              <w:rPr>
                <w:rFonts w:ascii="Times New Roman" w:hAnsi="Times New Roman"/>
                <w:i/>
                <w:sz w:val="24"/>
                <w:szCs w:val="24"/>
              </w:rPr>
              <w:t xml:space="preserve"> и организации</w:t>
            </w:r>
            <w:r w:rsidRPr="008D5059">
              <w:rPr>
                <w:rFonts w:ascii="Times New Roman" w:hAnsi="Times New Roman"/>
                <w:i/>
                <w:sz w:val="24"/>
                <w:szCs w:val="24"/>
              </w:rPr>
              <w:t xml:space="preserve"> проведени</w:t>
            </w:r>
            <w:r w:rsidR="007D739F" w:rsidRPr="008D505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D5059">
              <w:rPr>
                <w:rFonts w:ascii="Times New Roman" w:hAnsi="Times New Roman"/>
                <w:i/>
                <w:sz w:val="24"/>
                <w:szCs w:val="24"/>
              </w:rPr>
              <w:t xml:space="preserve"> НИОКР</w:t>
            </w:r>
            <w:r w:rsidR="00C5654D" w:rsidRPr="008D505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2014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«ЦТКАО»; Комитет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 xml:space="preserve"> по инновационному развитию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02">
              <w:rPr>
                <w:rFonts w:ascii="Times New Roman" w:eastAsia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работы Комитета по качеству и ме</w:t>
            </w:r>
            <w:r w:rsidR="00521BF6">
              <w:rPr>
                <w:rFonts w:ascii="Times New Roman" w:hAnsi="Times New Roman"/>
                <w:sz w:val="24"/>
                <w:szCs w:val="24"/>
              </w:rPr>
              <w:t>трологии при строительстве ОИАЭ: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2013 – 2014 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>; 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8D5059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7.10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934" w:type="dxa"/>
          </w:tcPr>
          <w:p w:rsidR="00C449E1" w:rsidRPr="00521BF6" w:rsidRDefault="00C449E1" w:rsidP="00637AC7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и внедрение системы </w:t>
            </w:r>
            <w:r w:rsidR="00637AC7"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мониторинга </w:t>
            </w:r>
            <w:r w:rsidR="00C5654D" w:rsidRPr="00521BF6">
              <w:rPr>
                <w:rFonts w:ascii="Times New Roman" w:hAnsi="Times New Roman"/>
                <w:i/>
                <w:sz w:val="24"/>
                <w:szCs w:val="24"/>
              </w:rPr>
              <w:t>по разработке и принятии</w:t>
            </w: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международных и национальных технических регламентов и сводов правил, отраслевых нормативно-технических документов.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III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>Комите</w:t>
            </w:r>
            <w:r w:rsidR="008D5059">
              <w:rPr>
                <w:rFonts w:ascii="Times New Roman" w:hAnsi="Times New Roman"/>
                <w:sz w:val="24"/>
                <w:szCs w:val="24"/>
              </w:rPr>
              <w:t>т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 xml:space="preserve"> по качеству и ме</w:t>
            </w:r>
            <w:r w:rsidR="008D5059">
              <w:rPr>
                <w:rFonts w:ascii="Times New Roman" w:hAnsi="Times New Roman"/>
                <w:sz w:val="24"/>
                <w:szCs w:val="24"/>
              </w:rPr>
              <w:t>трологии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8D5059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7.10</w:t>
            </w:r>
            <w:r w:rsidR="003C388B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934" w:type="dxa"/>
          </w:tcPr>
          <w:p w:rsidR="00C449E1" w:rsidRPr="00521BF6" w:rsidRDefault="00C449E1" w:rsidP="00813D40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F6">
              <w:rPr>
                <w:rFonts w:ascii="Times New Roman" w:hAnsi="Times New Roman"/>
                <w:i/>
                <w:sz w:val="24"/>
                <w:szCs w:val="24"/>
              </w:rPr>
              <w:t>Разработка предложений по включению экспертов из числа специалистов организаций-членов отраслевых СРО в профильные технические комитеты по стандартизации соответствующих организаций и ведомств (Федеральное агентство по техническому регулированию и метрологии, ГК «Росатом», Национальное объединение строителей и т.п.).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III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8D50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D5059" w:rsidRPr="00ED3702">
              <w:rPr>
                <w:rFonts w:ascii="Times New Roman" w:hAnsi="Times New Roman"/>
                <w:sz w:val="24"/>
                <w:szCs w:val="24"/>
              </w:rPr>
              <w:t>Комитета по качеству и ме</w:t>
            </w:r>
            <w:r w:rsidR="008D5059">
              <w:rPr>
                <w:rFonts w:ascii="Times New Roman" w:hAnsi="Times New Roman"/>
                <w:sz w:val="24"/>
                <w:szCs w:val="24"/>
              </w:rPr>
              <w:t>трологии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0761B8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7.11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работы ПК 6 «Строительство атомной отрасли» при ТК 322 «Атомная техника»</w:t>
            </w:r>
            <w:r w:rsidR="00C005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2013 – 2014 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971C33">
              <w:rPr>
                <w:rFonts w:ascii="Times New Roman" w:hAnsi="Times New Roman"/>
                <w:sz w:val="24"/>
                <w:szCs w:val="24"/>
              </w:rPr>
              <w:t>; 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0761B8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7.11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934" w:type="dxa"/>
          </w:tcPr>
          <w:p w:rsidR="00C449E1" w:rsidRPr="00C005C9" w:rsidRDefault="00C449E1" w:rsidP="00813D40">
            <w:pPr>
              <w:pStyle w:val="1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005C9">
              <w:rPr>
                <w:rFonts w:ascii="Times New Roman" w:hAnsi="Times New Roman"/>
                <w:i/>
                <w:sz w:val="24"/>
                <w:szCs w:val="24"/>
              </w:rPr>
              <w:t>Подготовка Программы разработки национальных (международных) стандартов.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971C33">
              <w:rPr>
                <w:rFonts w:ascii="Times New Roman" w:hAnsi="Times New Roman"/>
                <w:sz w:val="24"/>
                <w:szCs w:val="24"/>
              </w:rPr>
              <w:t>; 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0761B8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7.12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7D3B5D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Наполнение и актуализация раздела по техническому регулированию на сайт</w:t>
            </w:r>
            <w:r w:rsidR="007D3B5D">
              <w:rPr>
                <w:rFonts w:ascii="Times New Roman" w:hAnsi="Times New Roman"/>
                <w:sz w:val="24"/>
                <w:szCs w:val="24"/>
              </w:rPr>
              <w:t>е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отраслевых СРО</w:t>
            </w:r>
            <w:r w:rsidR="007D3B5D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971C33">
              <w:rPr>
                <w:rFonts w:ascii="Times New Roman" w:hAnsi="Times New Roman"/>
                <w:sz w:val="24"/>
                <w:szCs w:val="24"/>
              </w:rPr>
              <w:t>; 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0761B8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7.13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7D3B5D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Подготовка Программы по разработке Технических регламентов на 2013 г.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II кв. 2013 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 w:rsidR="00971C33">
              <w:rPr>
                <w:rFonts w:ascii="Times New Roman" w:hAnsi="Times New Roman"/>
                <w:sz w:val="24"/>
                <w:szCs w:val="24"/>
              </w:rPr>
              <w:t>; ООО «ЦТКАО»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0761B8" w:rsidP="00813D40">
            <w:pPr>
              <w:pStyle w:val="10"/>
              <w:suppressAutoHyphens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7.14</w:t>
            </w:r>
            <w:r w:rsidR="00C449E1" w:rsidRPr="00ED3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4" w:type="dxa"/>
          </w:tcPr>
          <w:p w:rsidR="00C449E1" w:rsidRPr="00ED3702" w:rsidRDefault="00C449E1" w:rsidP="00637AC7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Организация работ по актуализации требований</w:t>
            </w:r>
            <w:r w:rsidR="00637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AC7" w:rsidRPr="00ED3702">
              <w:rPr>
                <w:rFonts w:ascii="Times New Roman" w:hAnsi="Times New Roman"/>
                <w:sz w:val="24"/>
                <w:szCs w:val="24"/>
              </w:rPr>
              <w:t>СРО</w:t>
            </w:r>
            <w:r w:rsidR="00637AC7">
              <w:rPr>
                <w:rFonts w:ascii="Times New Roman" w:hAnsi="Times New Roman"/>
                <w:sz w:val="24"/>
                <w:szCs w:val="24"/>
              </w:rPr>
              <w:t xml:space="preserve"> к выдаче свидетельств о допуске к работам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2013 – 2014 г.г.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C449E1" w:rsidRPr="00ED3702" w:rsidTr="00B40F00">
        <w:tblPrEx>
          <w:tblLook w:val="00A0"/>
        </w:tblPrEx>
        <w:trPr>
          <w:cantSplit/>
          <w:trHeight w:hRule="exact" w:val="851"/>
        </w:trPr>
        <w:tc>
          <w:tcPr>
            <w:tcW w:w="988" w:type="dxa"/>
            <w:shd w:val="clear" w:color="auto" w:fill="DDD9C3"/>
            <w:vAlign w:val="center"/>
          </w:tcPr>
          <w:p w:rsidR="00C449E1" w:rsidRPr="00ED3702" w:rsidRDefault="00C449E1" w:rsidP="00B40F00">
            <w:pPr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754" w:type="dxa"/>
            <w:gridSpan w:val="5"/>
            <w:shd w:val="clear" w:color="auto" w:fill="DDD9C3"/>
            <w:vAlign w:val="center"/>
          </w:tcPr>
          <w:p w:rsidR="00C449E1" w:rsidRPr="00ED3702" w:rsidRDefault="00C449E1" w:rsidP="00D86BF6">
            <w:pPr>
              <w:tabs>
                <w:tab w:val="left" w:pos="2491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02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единой информационной системы (ЕИС)</w:t>
            </w:r>
          </w:p>
        </w:tc>
        <w:tc>
          <w:tcPr>
            <w:tcW w:w="2552" w:type="dxa"/>
            <w:gridSpan w:val="2"/>
          </w:tcPr>
          <w:p w:rsidR="00C449E1" w:rsidRPr="00ED3702" w:rsidRDefault="00C449E1" w:rsidP="00D86BF6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3188" w:type="dxa"/>
          </w:tcPr>
          <w:p w:rsidR="00C449E1" w:rsidRPr="00ED3702" w:rsidRDefault="00C449E1" w:rsidP="00B4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в рамках ЕИС:</w:t>
            </w:r>
          </w:p>
          <w:p w:rsidR="00C5654D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разработка модуля обеспечения контрольной деятельности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модернизаци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я электронного паспорта;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внедрение системы электронного документооборота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формирование электронного архива ЭП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организ</w:t>
            </w:r>
            <w:r w:rsidR="00C5654D">
              <w:rPr>
                <w:rFonts w:ascii="Times New Roman" w:hAnsi="Times New Roman"/>
                <w:i/>
                <w:sz w:val="24"/>
                <w:szCs w:val="24"/>
              </w:rPr>
              <w:t xml:space="preserve">ация WEB-доступа членов СРО к </w:t>
            </w: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 xml:space="preserve"> профайлам в ЕИС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развитие образовательного проекта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внедрение QR-кодов для выдаваемых СоД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 w:rsidR="00C5654D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Создание подсистем ЕИС:</w:t>
            </w:r>
          </w:p>
          <w:p w:rsidR="00C449E1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- НОУ «УЦПР» </w:t>
            </w:r>
            <w:r w:rsidR="00C005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54D" w:rsidRPr="00ED3702" w:rsidRDefault="00C5654D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- ООО «ЦТКАО»</w:t>
            </w:r>
            <w:r w:rsidR="00C005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Default="00C5654D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2кв.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C5654D" w:rsidRPr="00ED3702" w:rsidRDefault="00C5654D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C5654D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3кв. 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402" w:type="dxa"/>
            <w:gridSpan w:val="3"/>
          </w:tcPr>
          <w:p w:rsidR="00C449E1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C5654D" w:rsidRPr="00ED3702" w:rsidRDefault="00C5654D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внедрение средств контроля за Интернет-трафиком и посещаемыми ресурсами;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внедрение аппаратно-программного комплекса шифрования «Континент»;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развитие сервера резервного копирования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обеспечение требований законодательства к обработке персональных данных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521BF6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 xml:space="preserve"> 2013г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ED3702" w:rsidRDefault="00521BF6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кв. </w:t>
            </w:r>
            <w:r w:rsidR="00C449E1" w:rsidRPr="00ED3702">
              <w:rPr>
                <w:rFonts w:ascii="Times New Roman" w:hAnsi="Times New Roman"/>
                <w:sz w:val="24"/>
                <w:szCs w:val="24"/>
              </w:rPr>
              <w:t>2013г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2013г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1кв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-4кв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2014г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Коммуникации и связь между исполнительной дирекцией и членами СРО:</w:t>
            </w:r>
          </w:p>
          <w:p w:rsidR="00C449E1" w:rsidRPr="00C005C9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 xml:space="preserve">- организация телекоммуникационных каналов на основе </w:t>
            </w:r>
            <w:r w:rsidRPr="00ED37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VPN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21BF6" w:rsidRPr="00521BF6" w:rsidRDefault="00521BF6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оптимизация трафика при работе с электронными паспортами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1кв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-</w:t>
            </w:r>
            <w:r w:rsidR="00521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4 кв.</w:t>
            </w:r>
            <w:r w:rsidR="00521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 кв. 2013г.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C449E1" w:rsidRPr="00ED3702" w:rsidTr="00813D40">
        <w:tblPrEx>
          <w:tblLook w:val="00A0"/>
        </w:tblPrEx>
        <w:trPr>
          <w:gridAfter w:val="3"/>
          <w:wAfter w:w="5740" w:type="dxa"/>
          <w:cantSplit/>
        </w:trPr>
        <w:tc>
          <w:tcPr>
            <w:tcW w:w="988" w:type="dxa"/>
          </w:tcPr>
          <w:p w:rsidR="00C449E1" w:rsidRPr="00ED3702" w:rsidRDefault="00C449E1" w:rsidP="00813D40">
            <w:pPr>
              <w:spacing w:after="0" w:line="240" w:lineRule="auto"/>
              <w:ind w:left="142"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Развитие функционала Интернет-Портала СРО:</w:t>
            </w:r>
          </w:p>
          <w:p w:rsidR="00C449E1" w:rsidRPr="00ED3702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модернизация Интернет-Портала СРО атомной отрасли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449E1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расширение интерактивных функций Интернет-Портала (он-лайн консультации; он-лайн образовательные программы; он-лайн издания; личный кабинет)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21BF6" w:rsidRPr="00ED3702" w:rsidRDefault="00521BF6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9E1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Модернизация страницы электронной версии журнала на портале</w:t>
            </w:r>
            <w:r w:rsidR="00C00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521BF6" w:rsidRPr="00ED3702" w:rsidRDefault="00521BF6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9E1" w:rsidRDefault="00C449E1" w:rsidP="00813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- создание электронного каталога компетенций членов СРО атомной отрасли</w:t>
            </w:r>
            <w:r w:rsidR="00C005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1BF6" w:rsidRPr="00ED3702" w:rsidRDefault="00521BF6" w:rsidP="0081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1кв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-</w:t>
            </w:r>
            <w:r w:rsidR="00521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4кв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2013г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3кв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-</w:t>
            </w:r>
            <w:r w:rsidR="00521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4кв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2013г</w:t>
            </w:r>
            <w:r w:rsidR="00521B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9E1" w:rsidRPr="00ED3702" w:rsidRDefault="00C449E1" w:rsidP="00813D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4кв 2013-2кв 2014</w:t>
            </w:r>
          </w:p>
        </w:tc>
        <w:tc>
          <w:tcPr>
            <w:tcW w:w="3402" w:type="dxa"/>
            <w:gridSpan w:val="3"/>
          </w:tcPr>
          <w:p w:rsidR="00C449E1" w:rsidRPr="00ED3702" w:rsidRDefault="00C449E1" w:rsidP="00813D40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</w:tbl>
    <w:p w:rsidR="00175B19" w:rsidRDefault="00175B19" w:rsidP="005D5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5B19" w:rsidSect="002B026E">
      <w:footerReference w:type="default" r:id="rId8"/>
      <w:pgSz w:w="16838" w:h="11906" w:orient="landscape" w:code="9"/>
      <w:pgMar w:top="567" w:right="1134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1E" w:rsidRDefault="003C541E" w:rsidP="002018E1">
      <w:pPr>
        <w:spacing w:after="0" w:line="240" w:lineRule="auto"/>
      </w:pPr>
      <w:r>
        <w:separator/>
      </w:r>
    </w:p>
  </w:endnote>
  <w:endnote w:type="continuationSeparator" w:id="0">
    <w:p w:rsidR="003C541E" w:rsidRDefault="003C541E" w:rsidP="0020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0D" w:rsidRDefault="006B0F12">
    <w:pPr>
      <w:pStyle w:val="a8"/>
      <w:jc w:val="right"/>
    </w:pPr>
    <w:fldSimple w:instr=" PAGE   \* MERGEFORMAT ">
      <w:r w:rsidR="00805047">
        <w:rPr>
          <w:noProof/>
        </w:rPr>
        <w:t>17</w:t>
      </w:r>
    </w:fldSimple>
  </w:p>
  <w:p w:rsidR="005D540D" w:rsidRDefault="005D54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1E" w:rsidRDefault="003C541E" w:rsidP="002018E1">
      <w:pPr>
        <w:spacing w:after="0" w:line="240" w:lineRule="auto"/>
      </w:pPr>
      <w:r>
        <w:separator/>
      </w:r>
    </w:p>
  </w:footnote>
  <w:footnote w:type="continuationSeparator" w:id="0">
    <w:p w:rsidR="003C541E" w:rsidRDefault="003C541E" w:rsidP="0020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E94"/>
    <w:multiLevelType w:val="multilevel"/>
    <w:tmpl w:val="D1D08E8E"/>
    <w:numStyleLink w:val="3"/>
  </w:abstractNum>
  <w:abstractNum w:abstractNumId="1">
    <w:nsid w:val="0BFF5CFD"/>
    <w:multiLevelType w:val="multilevel"/>
    <w:tmpl w:val="D1D08E8E"/>
    <w:numStyleLink w:val="3"/>
  </w:abstractNum>
  <w:abstractNum w:abstractNumId="2">
    <w:nsid w:val="0EF50B50"/>
    <w:multiLevelType w:val="multilevel"/>
    <w:tmpl w:val="CFFC9DF4"/>
    <w:numStyleLink w:val="5"/>
  </w:abstractNum>
  <w:abstractNum w:abstractNumId="3">
    <w:nsid w:val="11201920"/>
    <w:multiLevelType w:val="multilevel"/>
    <w:tmpl w:val="D1D08E8E"/>
    <w:numStyleLink w:val="3"/>
  </w:abstractNum>
  <w:abstractNum w:abstractNumId="4">
    <w:nsid w:val="115B0C6A"/>
    <w:multiLevelType w:val="hybridMultilevel"/>
    <w:tmpl w:val="DF60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D3D90"/>
    <w:multiLevelType w:val="multilevel"/>
    <w:tmpl w:val="CFFC9DF4"/>
    <w:numStyleLink w:val="5"/>
  </w:abstractNum>
  <w:abstractNum w:abstractNumId="6">
    <w:nsid w:val="223761E9"/>
    <w:multiLevelType w:val="multilevel"/>
    <w:tmpl w:val="D1D08E8E"/>
    <w:numStyleLink w:val="3"/>
  </w:abstractNum>
  <w:abstractNum w:abstractNumId="7">
    <w:nsid w:val="2A942878"/>
    <w:multiLevelType w:val="hybridMultilevel"/>
    <w:tmpl w:val="03485C7A"/>
    <w:lvl w:ilvl="0" w:tplc="A7A87CF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E6200A"/>
    <w:multiLevelType w:val="multilevel"/>
    <w:tmpl w:val="C27EF814"/>
    <w:numStyleLink w:val="2"/>
  </w:abstractNum>
  <w:abstractNum w:abstractNumId="9">
    <w:nsid w:val="363D0E92"/>
    <w:multiLevelType w:val="hybridMultilevel"/>
    <w:tmpl w:val="551A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A7395"/>
    <w:multiLevelType w:val="multilevel"/>
    <w:tmpl w:val="4C42E1E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E7A0455"/>
    <w:multiLevelType w:val="hybridMultilevel"/>
    <w:tmpl w:val="C8F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0006B"/>
    <w:multiLevelType w:val="multilevel"/>
    <w:tmpl w:val="D1D08E8E"/>
    <w:numStyleLink w:val="3"/>
  </w:abstractNum>
  <w:abstractNum w:abstractNumId="13">
    <w:nsid w:val="403151F4"/>
    <w:multiLevelType w:val="hybridMultilevel"/>
    <w:tmpl w:val="984E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5D73"/>
    <w:multiLevelType w:val="multilevel"/>
    <w:tmpl w:val="FAECBE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2.3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47A30BC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E351B1"/>
    <w:multiLevelType w:val="hybridMultilevel"/>
    <w:tmpl w:val="1E040774"/>
    <w:lvl w:ilvl="0" w:tplc="57721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F049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94667F"/>
    <w:multiLevelType w:val="multilevel"/>
    <w:tmpl w:val="C27EF814"/>
    <w:styleLink w:val="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>
    <w:nsid w:val="5ACB7362"/>
    <w:multiLevelType w:val="multilevel"/>
    <w:tmpl w:val="509E0C22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5F771BF8"/>
    <w:multiLevelType w:val="multilevel"/>
    <w:tmpl w:val="D1D08E8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6B3F1261"/>
    <w:multiLevelType w:val="multilevel"/>
    <w:tmpl w:val="D1D08E8E"/>
    <w:numStyleLink w:val="3"/>
  </w:abstractNum>
  <w:abstractNum w:abstractNumId="22">
    <w:nsid w:val="6B63728E"/>
    <w:multiLevelType w:val="hybridMultilevel"/>
    <w:tmpl w:val="C1D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4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D7039D0"/>
    <w:multiLevelType w:val="multilevel"/>
    <w:tmpl w:val="D1D08E8E"/>
    <w:numStyleLink w:val="3"/>
  </w:abstractNum>
  <w:abstractNum w:abstractNumId="25">
    <w:nsid w:val="72A32AE5"/>
    <w:multiLevelType w:val="multilevel"/>
    <w:tmpl w:val="509E0C22"/>
    <w:numStyleLink w:val="1"/>
  </w:abstractNum>
  <w:abstractNum w:abstractNumId="26">
    <w:nsid w:val="73816A80"/>
    <w:multiLevelType w:val="multilevel"/>
    <w:tmpl w:val="D1D08E8E"/>
    <w:numStyleLink w:val="3"/>
  </w:abstractNum>
  <w:abstractNum w:abstractNumId="27">
    <w:nsid w:val="73B64B5B"/>
    <w:multiLevelType w:val="multilevel"/>
    <w:tmpl w:val="D1D08E8E"/>
    <w:numStyleLink w:val="3"/>
  </w:abstractNum>
  <w:abstractNum w:abstractNumId="28">
    <w:nsid w:val="77705494"/>
    <w:multiLevelType w:val="multilevel"/>
    <w:tmpl w:val="CFFC9DF4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>
    <w:nsid w:val="78AA7021"/>
    <w:multiLevelType w:val="multilevel"/>
    <w:tmpl w:val="D1D08E8E"/>
    <w:numStyleLink w:val="3"/>
  </w:abstractNum>
  <w:abstractNum w:abstractNumId="30">
    <w:nsid w:val="7E0567E7"/>
    <w:multiLevelType w:val="hybridMultilevel"/>
    <w:tmpl w:val="240E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18"/>
  </w:num>
  <w:num w:numId="5">
    <w:abstractNumId w:val="8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7"/>
  </w:num>
  <w:num w:numId="11">
    <w:abstractNumId w:val="16"/>
  </w:num>
  <w:num w:numId="12">
    <w:abstractNumId w:val="30"/>
  </w:num>
  <w:num w:numId="13">
    <w:abstractNumId w:val="4"/>
  </w:num>
  <w:num w:numId="14">
    <w:abstractNumId w:val="13"/>
  </w:num>
  <w:num w:numId="15">
    <w:abstractNumId w:val="29"/>
  </w:num>
  <w:num w:numId="16">
    <w:abstractNumId w:val="28"/>
  </w:num>
  <w:num w:numId="17">
    <w:abstractNumId w:val="5"/>
  </w:num>
  <w:num w:numId="18">
    <w:abstractNumId w:val="2"/>
  </w:num>
  <w:num w:numId="19">
    <w:abstractNumId w:val="11"/>
  </w:num>
  <w:num w:numId="20">
    <w:abstractNumId w:val="24"/>
  </w:num>
  <w:num w:numId="21">
    <w:abstractNumId w:val="0"/>
  </w:num>
  <w:num w:numId="22">
    <w:abstractNumId w:val="9"/>
  </w:num>
  <w:num w:numId="23">
    <w:abstractNumId w:val="27"/>
  </w:num>
  <w:num w:numId="24">
    <w:abstractNumId w:val="1"/>
  </w:num>
  <w:num w:numId="25">
    <w:abstractNumId w:val="6"/>
  </w:num>
  <w:num w:numId="26">
    <w:abstractNumId w:val="26"/>
  </w:num>
  <w:num w:numId="27">
    <w:abstractNumId w:val="3"/>
  </w:num>
  <w:num w:numId="28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227"/>
        </w:pPr>
        <w:rPr>
          <w:rFonts w:hint="default"/>
        </w:rPr>
      </w:lvl>
    </w:lvlOverride>
  </w:num>
  <w:num w:numId="29">
    <w:abstractNumId w:val="10"/>
  </w:num>
  <w:num w:numId="30">
    <w:abstractNumId w:val="17"/>
  </w:num>
  <w:num w:numId="31">
    <w:abstractNumId w:val="14"/>
  </w:num>
  <w:num w:numId="32">
    <w:abstractNumId w:val="12"/>
    <w:lvlOverride w:ilvl="0">
      <w:lvl w:ilvl="0">
        <w:start w:val="1"/>
        <w:numFmt w:val="decimal"/>
        <w:suff w:val="nothing"/>
        <w:lvlText w:val="%1."/>
        <w:lvlJc w:val="left"/>
        <w:rPr>
          <w:rFonts w:hint="default"/>
          <w:b/>
          <w:bCs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227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45"/>
    <w:rsid w:val="000005CD"/>
    <w:rsid w:val="000138D6"/>
    <w:rsid w:val="00015D7D"/>
    <w:rsid w:val="000216C4"/>
    <w:rsid w:val="00021854"/>
    <w:rsid w:val="0002434F"/>
    <w:rsid w:val="000245BC"/>
    <w:rsid w:val="000333CF"/>
    <w:rsid w:val="000416D0"/>
    <w:rsid w:val="00051208"/>
    <w:rsid w:val="0005175D"/>
    <w:rsid w:val="00055727"/>
    <w:rsid w:val="000600F5"/>
    <w:rsid w:val="000604D9"/>
    <w:rsid w:val="00065246"/>
    <w:rsid w:val="00075495"/>
    <w:rsid w:val="000761B8"/>
    <w:rsid w:val="0008204E"/>
    <w:rsid w:val="000958B4"/>
    <w:rsid w:val="000960B8"/>
    <w:rsid w:val="000A1F80"/>
    <w:rsid w:val="000A2815"/>
    <w:rsid w:val="000B01D4"/>
    <w:rsid w:val="000B3DFB"/>
    <w:rsid w:val="000C166C"/>
    <w:rsid w:val="000C1C63"/>
    <w:rsid w:val="000C4B16"/>
    <w:rsid w:val="000C4DD2"/>
    <w:rsid w:val="000C5703"/>
    <w:rsid w:val="000E3137"/>
    <w:rsid w:val="000E5693"/>
    <w:rsid w:val="000F7DF0"/>
    <w:rsid w:val="00103FEC"/>
    <w:rsid w:val="0010416A"/>
    <w:rsid w:val="001049C5"/>
    <w:rsid w:val="0010575E"/>
    <w:rsid w:val="00105963"/>
    <w:rsid w:val="001111EE"/>
    <w:rsid w:val="001126BA"/>
    <w:rsid w:val="00126131"/>
    <w:rsid w:val="0013021D"/>
    <w:rsid w:val="00132933"/>
    <w:rsid w:val="00142AC1"/>
    <w:rsid w:val="00144CBF"/>
    <w:rsid w:val="001478E3"/>
    <w:rsid w:val="001517E9"/>
    <w:rsid w:val="001639F0"/>
    <w:rsid w:val="001730E1"/>
    <w:rsid w:val="00174170"/>
    <w:rsid w:val="00175B19"/>
    <w:rsid w:val="00176E73"/>
    <w:rsid w:val="0018405F"/>
    <w:rsid w:val="001910A9"/>
    <w:rsid w:val="00194AA3"/>
    <w:rsid w:val="001979EE"/>
    <w:rsid w:val="001A14EB"/>
    <w:rsid w:val="001B3C04"/>
    <w:rsid w:val="001C020C"/>
    <w:rsid w:val="001C2E5A"/>
    <w:rsid w:val="001D629F"/>
    <w:rsid w:val="001E00D4"/>
    <w:rsid w:val="001E1CD1"/>
    <w:rsid w:val="001E1F91"/>
    <w:rsid w:val="001F0FA4"/>
    <w:rsid w:val="002018E1"/>
    <w:rsid w:val="00204BD8"/>
    <w:rsid w:val="00231DC3"/>
    <w:rsid w:val="00236859"/>
    <w:rsid w:val="002468D7"/>
    <w:rsid w:val="0025317D"/>
    <w:rsid w:val="00254B2E"/>
    <w:rsid w:val="0026604B"/>
    <w:rsid w:val="00277DFA"/>
    <w:rsid w:val="00281438"/>
    <w:rsid w:val="00283DF4"/>
    <w:rsid w:val="002919B3"/>
    <w:rsid w:val="002A01A5"/>
    <w:rsid w:val="002A0F6A"/>
    <w:rsid w:val="002A359B"/>
    <w:rsid w:val="002B026E"/>
    <w:rsid w:val="002B0D4F"/>
    <w:rsid w:val="002B6E53"/>
    <w:rsid w:val="002C0121"/>
    <w:rsid w:val="002D6A66"/>
    <w:rsid w:val="002E3C41"/>
    <w:rsid w:val="002E4721"/>
    <w:rsid w:val="002E4C2E"/>
    <w:rsid w:val="002E5208"/>
    <w:rsid w:val="002F6046"/>
    <w:rsid w:val="0030283C"/>
    <w:rsid w:val="0030518B"/>
    <w:rsid w:val="00312231"/>
    <w:rsid w:val="003153B9"/>
    <w:rsid w:val="00316D54"/>
    <w:rsid w:val="00317E1C"/>
    <w:rsid w:val="00327C3D"/>
    <w:rsid w:val="00334FA8"/>
    <w:rsid w:val="003364EA"/>
    <w:rsid w:val="0033677C"/>
    <w:rsid w:val="003409E8"/>
    <w:rsid w:val="003471A1"/>
    <w:rsid w:val="003563B4"/>
    <w:rsid w:val="00361C5B"/>
    <w:rsid w:val="00362354"/>
    <w:rsid w:val="003645EA"/>
    <w:rsid w:val="00366838"/>
    <w:rsid w:val="00370184"/>
    <w:rsid w:val="00373559"/>
    <w:rsid w:val="00375D34"/>
    <w:rsid w:val="003822FC"/>
    <w:rsid w:val="00392A49"/>
    <w:rsid w:val="00395E60"/>
    <w:rsid w:val="003A44C9"/>
    <w:rsid w:val="003B354E"/>
    <w:rsid w:val="003C1066"/>
    <w:rsid w:val="003C388B"/>
    <w:rsid w:val="003C496F"/>
    <w:rsid w:val="003C4BF2"/>
    <w:rsid w:val="003C541E"/>
    <w:rsid w:val="003D601F"/>
    <w:rsid w:val="003D6EA3"/>
    <w:rsid w:val="003D74D9"/>
    <w:rsid w:val="003E4F7F"/>
    <w:rsid w:val="004002CC"/>
    <w:rsid w:val="004166DA"/>
    <w:rsid w:val="00416BC5"/>
    <w:rsid w:val="00417ABE"/>
    <w:rsid w:val="00420CA4"/>
    <w:rsid w:val="0042629C"/>
    <w:rsid w:val="00440CE7"/>
    <w:rsid w:val="00442551"/>
    <w:rsid w:val="00444B34"/>
    <w:rsid w:val="00450410"/>
    <w:rsid w:val="00452117"/>
    <w:rsid w:val="004521A3"/>
    <w:rsid w:val="004522B3"/>
    <w:rsid w:val="00456EE8"/>
    <w:rsid w:val="004615CD"/>
    <w:rsid w:val="00462908"/>
    <w:rsid w:val="00462A53"/>
    <w:rsid w:val="00471452"/>
    <w:rsid w:val="00482DDD"/>
    <w:rsid w:val="00483A32"/>
    <w:rsid w:val="0049386E"/>
    <w:rsid w:val="004A4A7E"/>
    <w:rsid w:val="004A7ADD"/>
    <w:rsid w:val="004A7C1A"/>
    <w:rsid w:val="004B24AE"/>
    <w:rsid w:val="004B7596"/>
    <w:rsid w:val="004C494D"/>
    <w:rsid w:val="004D5337"/>
    <w:rsid w:val="004E1445"/>
    <w:rsid w:val="004E20B5"/>
    <w:rsid w:val="004E3451"/>
    <w:rsid w:val="004E478F"/>
    <w:rsid w:val="004E734B"/>
    <w:rsid w:val="004E75C7"/>
    <w:rsid w:val="004E7EC6"/>
    <w:rsid w:val="0051219A"/>
    <w:rsid w:val="005218D7"/>
    <w:rsid w:val="00521BF6"/>
    <w:rsid w:val="00522614"/>
    <w:rsid w:val="0054652C"/>
    <w:rsid w:val="00550096"/>
    <w:rsid w:val="00554FA0"/>
    <w:rsid w:val="00562EE1"/>
    <w:rsid w:val="005662A5"/>
    <w:rsid w:val="00572BC4"/>
    <w:rsid w:val="005740EB"/>
    <w:rsid w:val="0057729E"/>
    <w:rsid w:val="005878A3"/>
    <w:rsid w:val="00592740"/>
    <w:rsid w:val="005941FE"/>
    <w:rsid w:val="005A55FE"/>
    <w:rsid w:val="005A71AA"/>
    <w:rsid w:val="005B031C"/>
    <w:rsid w:val="005B534D"/>
    <w:rsid w:val="005B644B"/>
    <w:rsid w:val="005C7563"/>
    <w:rsid w:val="005D540D"/>
    <w:rsid w:val="005D5745"/>
    <w:rsid w:val="005D5AB6"/>
    <w:rsid w:val="005D5C37"/>
    <w:rsid w:val="005E2277"/>
    <w:rsid w:val="005E286E"/>
    <w:rsid w:val="005F0E11"/>
    <w:rsid w:val="005F16FD"/>
    <w:rsid w:val="006048B3"/>
    <w:rsid w:val="006116BE"/>
    <w:rsid w:val="00611FC3"/>
    <w:rsid w:val="006237F4"/>
    <w:rsid w:val="00625177"/>
    <w:rsid w:val="0062684C"/>
    <w:rsid w:val="00635F24"/>
    <w:rsid w:val="00637100"/>
    <w:rsid w:val="00637AC7"/>
    <w:rsid w:val="006521D2"/>
    <w:rsid w:val="0065364E"/>
    <w:rsid w:val="006600EB"/>
    <w:rsid w:val="006619D4"/>
    <w:rsid w:val="00663081"/>
    <w:rsid w:val="00664E91"/>
    <w:rsid w:val="00670776"/>
    <w:rsid w:val="00672560"/>
    <w:rsid w:val="006755B5"/>
    <w:rsid w:val="0069205A"/>
    <w:rsid w:val="00695396"/>
    <w:rsid w:val="00696857"/>
    <w:rsid w:val="006970C5"/>
    <w:rsid w:val="006A2F84"/>
    <w:rsid w:val="006A667A"/>
    <w:rsid w:val="006B0F12"/>
    <w:rsid w:val="006B1602"/>
    <w:rsid w:val="006B2CB7"/>
    <w:rsid w:val="006B52F9"/>
    <w:rsid w:val="006C6DFF"/>
    <w:rsid w:val="006D147F"/>
    <w:rsid w:val="006E2519"/>
    <w:rsid w:val="006E43D8"/>
    <w:rsid w:val="006E47B6"/>
    <w:rsid w:val="006E6E40"/>
    <w:rsid w:val="006F024A"/>
    <w:rsid w:val="006F0749"/>
    <w:rsid w:val="006F12EB"/>
    <w:rsid w:val="006F2A7E"/>
    <w:rsid w:val="006F62C1"/>
    <w:rsid w:val="006F7D4A"/>
    <w:rsid w:val="007116EC"/>
    <w:rsid w:val="00711FA7"/>
    <w:rsid w:val="007250D9"/>
    <w:rsid w:val="007370D9"/>
    <w:rsid w:val="0073736A"/>
    <w:rsid w:val="0076362D"/>
    <w:rsid w:val="0076596A"/>
    <w:rsid w:val="007815B3"/>
    <w:rsid w:val="00782BAD"/>
    <w:rsid w:val="007869DA"/>
    <w:rsid w:val="00794C1B"/>
    <w:rsid w:val="00797854"/>
    <w:rsid w:val="007A2AA6"/>
    <w:rsid w:val="007C4050"/>
    <w:rsid w:val="007C5296"/>
    <w:rsid w:val="007C59F9"/>
    <w:rsid w:val="007C63BE"/>
    <w:rsid w:val="007D06AF"/>
    <w:rsid w:val="007D3B5D"/>
    <w:rsid w:val="007D64BC"/>
    <w:rsid w:val="007D6C75"/>
    <w:rsid w:val="007D739F"/>
    <w:rsid w:val="007E28F3"/>
    <w:rsid w:val="007F1FD0"/>
    <w:rsid w:val="00801280"/>
    <w:rsid w:val="00805047"/>
    <w:rsid w:val="008070B2"/>
    <w:rsid w:val="00807A1C"/>
    <w:rsid w:val="008139A9"/>
    <w:rsid w:val="00813D40"/>
    <w:rsid w:val="00814FD0"/>
    <w:rsid w:val="008236CA"/>
    <w:rsid w:val="00831CE7"/>
    <w:rsid w:val="00831E64"/>
    <w:rsid w:val="00840202"/>
    <w:rsid w:val="00841C30"/>
    <w:rsid w:val="00844981"/>
    <w:rsid w:val="00847F64"/>
    <w:rsid w:val="00850206"/>
    <w:rsid w:val="0085160F"/>
    <w:rsid w:val="00853AB6"/>
    <w:rsid w:val="0085406D"/>
    <w:rsid w:val="008620ED"/>
    <w:rsid w:val="00874333"/>
    <w:rsid w:val="00881D0D"/>
    <w:rsid w:val="0088643A"/>
    <w:rsid w:val="00890D2A"/>
    <w:rsid w:val="00891FDC"/>
    <w:rsid w:val="00895853"/>
    <w:rsid w:val="008A1594"/>
    <w:rsid w:val="008A5192"/>
    <w:rsid w:val="008B04B2"/>
    <w:rsid w:val="008B0A97"/>
    <w:rsid w:val="008B34D1"/>
    <w:rsid w:val="008C0A9F"/>
    <w:rsid w:val="008C4667"/>
    <w:rsid w:val="008D2221"/>
    <w:rsid w:val="008D5059"/>
    <w:rsid w:val="008E0EDD"/>
    <w:rsid w:val="008E4282"/>
    <w:rsid w:val="008E5611"/>
    <w:rsid w:val="008E741D"/>
    <w:rsid w:val="008F157C"/>
    <w:rsid w:val="008F6EC4"/>
    <w:rsid w:val="00900D95"/>
    <w:rsid w:val="0090158F"/>
    <w:rsid w:val="00903CD8"/>
    <w:rsid w:val="009054CE"/>
    <w:rsid w:val="0091792F"/>
    <w:rsid w:val="009300E2"/>
    <w:rsid w:val="00933552"/>
    <w:rsid w:val="00937DDE"/>
    <w:rsid w:val="00937F66"/>
    <w:rsid w:val="00940C2E"/>
    <w:rsid w:val="00940E1E"/>
    <w:rsid w:val="00941496"/>
    <w:rsid w:val="00950807"/>
    <w:rsid w:val="00952665"/>
    <w:rsid w:val="00953AD0"/>
    <w:rsid w:val="00963ABF"/>
    <w:rsid w:val="009644ED"/>
    <w:rsid w:val="00971C33"/>
    <w:rsid w:val="009738E2"/>
    <w:rsid w:val="00975237"/>
    <w:rsid w:val="00980D7C"/>
    <w:rsid w:val="009920B9"/>
    <w:rsid w:val="009923B8"/>
    <w:rsid w:val="009947B7"/>
    <w:rsid w:val="009A207A"/>
    <w:rsid w:val="009B1644"/>
    <w:rsid w:val="009B3DAE"/>
    <w:rsid w:val="009C3BFC"/>
    <w:rsid w:val="009C577F"/>
    <w:rsid w:val="009C582C"/>
    <w:rsid w:val="009D0F35"/>
    <w:rsid w:val="009D1635"/>
    <w:rsid w:val="009D1DA3"/>
    <w:rsid w:val="009D476F"/>
    <w:rsid w:val="009D6873"/>
    <w:rsid w:val="009E7E70"/>
    <w:rsid w:val="009F61A6"/>
    <w:rsid w:val="00A05F41"/>
    <w:rsid w:val="00A07D99"/>
    <w:rsid w:val="00A12117"/>
    <w:rsid w:val="00A138E2"/>
    <w:rsid w:val="00A1476B"/>
    <w:rsid w:val="00A237CD"/>
    <w:rsid w:val="00A26344"/>
    <w:rsid w:val="00A40C48"/>
    <w:rsid w:val="00A54592"/>
    <w:rsid w:val="00A549CB"/>
    <w:rsid w:val="00A61960"/>
    <w:rsid w:val="00A77C54"/>
    <w:rsid w:val="00A827A6"/>
    <w:rsid w:val="00A82CCF"/>
    <w:rsid w:val="00A8468D"/>
    <w:rsid w:val="00A955F3"/>
    <w:rsid w:val="00AA2664"/>
    <w:rsid w:val="00AA29A1"/>
    <w:rsid w:val="00AA3FB4"/>
    <w:rsid w:val="00AA49D8"/>
    <w:rsid w:val="00AB5294"/>
    <w:rsid w:val="00AB5E5E"/>
    <w:rsid w:val="00AB6564"/>
    <w:rsid w:val="00AB6574"/>
    <w:rsid w:val="00AC50D9"/>
    <w:rsid w:val="00AD165A"/>
    <w:rsid w:val="00AD3273"/>
    <w:rsid w:val="00AD48A1"/>
    <w:rsid w:val="00AD7302"/>
    <w:rsid w:val="00AE0045"/>
    <w:rsid w:val="00AE2E3D"/>
    <w:rsid w:val="00AE44D5"/>
    <w:rsid w:val="00AE607E"/>
    <w:rsid w:val="00B00AC4"/>
    <w:rsid w:val="00B01E3B"/>
    <w:rsid w:val="00B04548"/>
    <w:rsid w:val="00B14DE2"/>
    <w:rsid w:val="00B15C89"/>
    <w:rsid w:val="00B164E0"/>
    <w:rsid w:val="00B206D1"/>
    <w:rsid w:val="00B25647"/>
    <w:rsid w:val="00B25830"/>
    <w:rsid w:val="00B3143E"/>
    <w:rsid w:val="00B31DAA"/>
    <w:rsid w:val="00B35567"/>
    <w:rsid w:val="00B40F00"/>
    <w:rsid w:val="00B42727"/>
    <w:rsid w:val="00B43D6F"/>
    <w:rsid w:val="00B45F88"/>
    <w:rsid w:val="00B53C62"/>
    <w:rsid w:val="00B55F3A"/>
    <w:rsid w:val="00B56509"/>
    <w:rsid w:val="00B6124B"/>
    <w:rsid w:val="00B62A27"/>
    <w:rsid w:val="00B66046"/>
    <w:rsid w:val="00B66F76"/>
    <w:rsid w:val="00B672B1"/>
    <w:rsid w:val="00B73491"/>
    <w:rsid w:val="00B8327A"/>
    <w:rsid w:val="00B87FF8"/>
    <w:rsid w:val="00BA28E1"/>
    <w:rsid w:val="00BA6029"/>
    <w:rsid w:val="00BB02FB"/>
    <w:rsid w:val="00BB7C7F"/>
    <w:rsid w:val="00BC54B4"/>
    <w:rsid w:val="00BC5E24"/>
    <w:rsid w:val="00BC662D"/>
    <w:rsid w:val="00BD0042"/>
    <w:rsid w:val="00BD5E8F"/>
    <w:rsid w:val="00BD60E3"/>
    <w:rsid w:val="00BD7EA5"/>
    <w:rsid w:val="00BE1031"/>
    <w:rsid w:val="00BE5626"/>
    <w:rsid w:val="00C005C9"/>
    <w:rsid w:val="00C0598E"/>
    <w:rsid w:val="00C117B9"/>
    <w:rsid w:val="00C23CD4"/>
    <w:rsid w:val="00C2591B"/>
    <w:rsid w:val="00C3682C"/>
    <w:rsid w:val="00C403DF"/>
    <w:rsid w:val="00C449E1"/>
    <w:rsid w:val="00C44E4F"/>
    <w:rsid w:val="00C45FB6"/>
    <w:rsid w:val="00C5145D"/>
    <w:rsid w:val="00C5443F"/>
    <w:rsid w:val="00C5654D"/>
    <w:rsid w:val="00C60081"/>
    <w:rsid w:val="00C60B21"/>
    <w:rsid w:val="00C634CE"/>
    <w:rsid w:val="00C92ADE"/>
    <w:rsid w:val="00C94BF5"/>
    <w:rsid w:val="00CA29FD"/>
    <w:rsid w:val="00CA2BDA"/>
    <w:rsid w:val="00CA409B"/>
    <w:rsid w:val="00CA7255"/>
    <w:rsid w:val="00CA7674"/>
    <w:rsid w:val="00CB449F"/>
    <w:rsid w:val="00CB4CD1"/>
    <w:rsid w:val="00CB4D01"/>
    <w:rsid w:val="00CB63BB"/>
    <w:rsid w:val="00CB77C3"/>
    <w:rsid w:val="00CC4D58"/>
    <w:rsid w:val="00CD1EA6"/>
    <w:rsid w:val="00CD38AE"/>
    <w:rsid w:val="00CD4047"/>
    <w:rsid w:val="00CD407C"/>
    <w:rsid w:val="00CD567B"/>
    <w:rsid w:val="00CE042C"/>
    <w:rsid w:val="00CE3C13"/>
    <w:rsid w:val="00CE5BC9"/>
    <w:rsid w:val="00CE709D"/>
    <w:rsid w:val="00CF0501"/>
    <w:rsid w:val="00CF0BDE"/>
    <w:rsid w:val="00CF45DF"/>
    <w:rsid w:val="00CF56A7"/>
    <w:rsid w:val="00D01AA6"/>
    <w:rsid w:val="00D05D2A"/>
    <w:rsid w:val="00D072B1"/>
    <w:rsid w:val="00D07CB9"/>
    <w:rsid w:val="00D227B9"/>
    <w:rsid w:val="00D23259"/>
    <w:rsid w:val="00D30DF7"/>
    <w:rsid w:val="00D357CB"/>
    <w:rsid w:val="00D36453"/>
    <w:rsid w:val="00D36E5E"/>
    <w:rsid w:val="00D4296C"/>
    <w:rsid w:val="00D467CD"/>
    <w:rsid w:val="00D50C00"/>
    <w:rsid w:val="00D50FAC"/>
    <w:rsid w:val="00D57661"/>
    <w:rsid w:val="00D66534"/>
    <w:rsid w:val="00D67004"/>
    <w:rsid w:val="00D72A9E"/>
    <w:rsid w:val="00D74C00"/>
    <w:rsid w:val="00D75DDA"/>
    <w:rsid w:val="00D76850"/>
    <w:rsid w:val="00D778D6"/>
    <w:rsid w:val="00D86BF6"/>
    <w:rsid w:val="00D9335C"/>
    <w:rsid w:val="00DA185E"/>
    <w:rsid w:val="00DA21BE"/>
    <w:rsid w:val="00DB0633"/>
    <w:rsid w:val="00DC06D8"/>
    <w:rsid w:val="00DC3896"/>
    <w:rsid w:val="00DC4A08"/>
    <w:rsid w:val="00DC5C95"/>
    <w:rsid w:val="00DC6F8E"/>
    <w:rsid w:val="00DD0FA9"/>
    <w:rsid w:val="00DD1E62"/>
    <w:rsid w:val="00DD3475"/>
    <w:rsid w:val="00DF50BB"/>
    <w:rsid w:val="00E0685F"/>
    <w:rsid w:val="00E10255"/>
    <w:rsid w:val="00E1314A"/>
    <w:rsid w:val="00E16044"/>
    <w:rsid w:val="00E24A2B"/>
    <w:rsid w:val="00E25AA2"/>
    <w:rsid w:val="00E31AE1"/>
    <w:rsid w:val="00E44CA7"/>
    <w:rsid w:val="00E457F7"/>
    <w:rsid w:val="00E469A4"/>
    <w:rsid w:val="00E5276E"/>
    <w:rsid w:val="00E53EA4"/>
    <w:rsid w:val="00E75702"/>
    <w:rsid w:val="00E8188D"/>
    <w:rsid w:val="00E83508"/>
    <w:rsid w:val="00E977C9"/>
    <w:rsid w:val="00EA725B"/>
    <w:rsid w:val="00EA7981"/>
    <w:rsid w:val="00EB41EE"/>
    <w:rsid w:val="00EB7236"/>
    <w:rsid w:val="00EC3388"/>
    <w:rsid w:val="00EC39B1"/>
    <w:rsid w:val="00ED3702"/>
    <w:rsid w:val="00EE1377"/>
    <w:rsid w:val="00EE17D9"/>
    <w:rsid w:val="00EE653D"/>
    <w:rsid w:val="00EF2473"/>
    <w:rsid w:val="00EF530C"/>
    <w:rsid w:val="00F0081A"/>
    <w:rsid w:val="00F03DAC"/>
    <w:rsid w:val="00F0411B"/>
    <w:rsid w:val="00F04BD3"/>
    <w:rsid w:val="00F0771F"/>
    <w:rsid w:val="00F11910"/>
    <w:rsid w:val="00F1502A"/>
    <w:rsid w:val="00F158AA"/>
    <w:rsid w:val="00F20F23"/>
    <w:rsid w:val="00F2272C"/>
    <w:rsid w:val="00F42C6C"/>
    <w:rsid w:val="00F438B3"/>
    <w:rsid w:val="00F514DE"/>
    <w:rsid w:val="00F718F4"/>
    <w:rsid w:val="00F762F8"/>
    <w:rsid w:val="00F76BB7"/>
    <w:rsid w:val="00F80CD8"/>
    <w:rsid w:val="00F87713"/>
    <w:rsid w:val="00F93956"/>
    <w:rsid w:val="00F9618D"/>
    <w:rsid w:val="00FA2769"/>
    <w:rsid w:val="00FA73CC"/>
    <w:rsid w:val="00FB0184"/>
    <w:rsid w:val="00FB210F"/>
    <w:rsid w:val="00FB61FE"/>
    <w:rsid w:val="00FC3664"/>
    <w:rsid w:val="00FC7398"/>
    <w:rsid w:val="00FD672D"/>
    <w:rsid w:val="00FD7836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D357CB"/>
    <w:pPr>
      <w:numPr>
        <w:numId w:val="2"/>
      </w:numPr>
    </w:pPr>
  </w:style>
  <w:style w:type="numbering" w:customStyle="1" w:styleId="2">
    <w:name w:val="Стиль2"/>
    <w:uiPriority w:val="99"/>
    <w:rsid w:val="00D357CB"/>
    <w:pPr>
      <w:numPr>
        <w:numId w:val="4"/>
      </w:numPr>
    </w:pPr>
  </w:style>
  <w:style w:type="numbering" w:customStyle="1" w:styleId="3">
    <w:name w:val="Стиль3"/>
    <w:uiPriority w:val="99"/>
    <w:rsid w:val="00482DDD"/>
    <w:pPr>
      <w:numPr>
        <w:numId w:val="6"/>
      </w:numPr>
    </w:pPr>
  </w:style>
  <w:style w:type="numbering" w:customStyle="1" w:styleId="4">
    <w:name w:val="Стиль4"/>
    <w:uiPriority w:val="99"/>
    <w:rsid w:val="005662A5"/>
    <w:pPr>
      <w:numPr>
        <w:numId w:val="8"/>
      </w:numPr>
    </w:pPr>
  </w:style>
  <w:style w:type="paragraph" w:styleId="a4">
    <w:name w:val="List Paragraph"/>
    <w:basedOn w:val="a"/>
    <w:uiPriority w:val="34"/>
    <w:qFormat/>
    <w:rsid w:val="002919B3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2919B3"/>
    <w:rPr>
      <w:color w:val="0000FF"/>
      <w:u w:val="single"/>
    </w:rPr>
  </w:style>
  <w:style w:type="numbering" w:customStyle="1" w:styleId="5">
    <w:name w:val="Стиль5"/>
    <w:uiPriority w:val="99"/>
    <w:rsid w:val="006E2519"/>
    <w:pPr>
      <w:numPr>
        <w:numId w:val="16"/>
      </w:numPr>
    </w:pPr>
  </w:style>
  <w:style w:type="paragraph" w:styleId="a6">
    <w:name w:val="header"/>
    <w:basedOn w:val="a"/>
    <w:link w:val="a7"/>
    <w:uiPriority w:val="99"/>
    <w:semiHidden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8E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8E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BF6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rsid w:val="00ED37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D357CB"/>
    <w:pPr>
      <w:numPr>
        <w:numId w:val="2"/>
      </w:numPr>
    </w:pPr>
  </w:style>
  <w:style w:type="numbering" w:customStyle="1" w:styleId="2">
    <w:name w:val="Стиль2"/>
    <w:uiPriority w:val="99"/>
    <w:rsid w:val="00D357CB"/>
    <w:pPr>
      <w:numPr>
        <w:numId w:val="4"/>
      </w:numPr>
    </w:pPr>
  </w:style>
  <w:style w:type="numbering" w:customStyle="1" w:styleId="3">
    <w:name w:val="Стиль3"/>
    <w:uiPriority w:val="99"/>
    <w:rsid w:val="00482DDD"/>
    <w:pPr>
      <w:numPr>
        <w:numId w:val="6"/>
      </w:numPr>
    </w:pPr>
  </w:style>
  <w:style w:type="numbering" w:customStyle="1" w:styleId="4">
    <w:name w:val="Стиль4"/>
    <w:uiPriority w:val="99"/>
    <w:rsid w:val="005662A5"/>
    <w:pPr>
      <w:numPr>
        <w:numId w:val="8"/>
      </w:numPr>
    </w:pPr>
  </w:style>
  <w:style w:type="paragraph" w:styleId="a4">
    <w:name w:val="List Paragraph"/>
    <w:basedOn w:val="a"/>
    <w:uiPriority w:val="34"/>
    <w:qFormat/>
    <w:rsid w:val="002919B3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2919B3"/>
    <w:rPr>
      <w:color w:val="0000FF"/>
      <w:u w:val="single"/>
    </w:rPr>
  </w:style>
  <w:style w:type="numbering" w:customStyle="1" w:styleId="5">
    <w:name w:val="Стиль5"/>
    <w:uiPriority w:val="99"/>
    <w:rsid w:val="006E2519"/>
    <w:pPr>
      <w:numPr>
        <w:numId w:val="16"/>
      </w:numPr>
    </w:pPr>
  </w:style>
  <w:style w:type="paragraph" w:styleId="a6">
    <w:name w:val="header"/>
    <w:basedOn w:val="a"/>
    <w:link w:val="a7"/>
    <w:uiPriority w:val="99"/>
    <w:semiHidden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8E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8E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BF6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rsid w:val="00ED37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36F3-FAAB-4B79-963E-16CC7F88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karina_vi</cp:lastModifiedBy>
  <cp:revision>2</cp:revision>
  <cp:lastPrinted>2013-04-08T14:08:00Z</cp:lastPrinted>
  <dcterms:created xsi:type="dcterms:W3CDTF">2013-05-15T12:54:00Z</dcterms:created>
  <dcterms:modified xsi:type="dcterms:W3CDTF">2013-05-15T12:54:00Z</dcterms:modified>
</cp:coreProperties>
</file>